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07C" w:rsidRDefault="00515D6E">
      <w:pPr>
        <w:jc w:val="center"/>
        <w:rPr>
          <w:rStyle w:val="NormalCharacter"/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Style w:val="NormalCharacter"/>
          <w:rFonts w:ascii="方正小标宋简体" w:eastAsia="方正小标宋简体" w:hAnsi="方正小标宋简体" w:cs="方正小标宋简体" w:hint="eastAsia"/>
          <w:sz w:val="44"/>
          <w:szCs w:val="44"/>
        </w:rPr>
        <w:t>州政协“建立生态产品价值实现机制</w:t>
      </w:r>
      <w:r>
        <w:rPr>
          <w:rStyle w:val="NormalCharacter"/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  <w:r>
        <w:rPr>
          <w:rStyle w:val="NormalCharacter"/>
          <w:rFonts w:ascii="方正小标宋简体" w:eastAsia="方正小标宋简体" w:hAnsi="方正小标宋简体" w:cs="方正小标宋简体" w:hint="eastAsia"/>
          <w:sz w:val="44"/>
          <w:szCs w:val="44"/>
        </w:rPr>
        <w:t>助力乡村振兴”专题协商会议召开</w:t>
      </w:r>
    </w:p>
    <w:p w:rsidR="00D2307C" w:rsidRDefault="00D2307C">
      <w:pPr>
        <w:ind w:firstLineChars="200" w:firstLine="640"/>
        <w:rPr>
          <w:rStyle w:val="NormalCharacter"/>
          <w:rFonts w:ascii="仿宋_GB2312" w:eastAsia="仿宋_GB2312" w:hAnsi="仿宋_GB2312"/>
          <w:sz w:val="32"/>
          <w:szCs w:val="32"/>
        </w:rPr>
      </w:pPr>
    </w:p>
    <w:p w:rsidR="00D2307C" w:rsidRDefault="00515D6E">
      <w:pPr>
        <w:ind w:firstLineChars="200" w:firstLine="640"/>
        <w:rPr>
          <w:rStyle w:val="NormalCharacter"/>
          <w:rFonts w:ascii="仿宋_GB2312" w:eastAsia="仿宋_GB2312" w:hAnsi="仿宋_GB2312"/>
          <w:sz w:val="32"/>
          <w:szCs w:val="32"/>
        </w:rPr>
      </w:pPr>
      <w:r>
        <w:rPr>
          <w:rStyle w:val="NormalCharacter"/>
          <w:rFonts w:ascii="仿宋_GB2312" w:eastAsia="仿宋_GB2312" w:hAnsi="仿宋_GB2312"/>
          <w:sz w:val="32"/>
          <w:szCs w:val="32"/>
        </w:rPr>
        <w:t>10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月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14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日，州政协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“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建立生态产品价值实现机制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 xml:space="preserve"> 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助力乡村振兴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”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专题协商会议在凯里召开。州人民政府副州长陈应武应邀出席并讲话，州政协副主席徐勇主持会议。</w:t>
      </w:r>
    </w:p>
    <w:p w:rsidR="00D2307C" w:rsidRDefault="00515D6E">
      <w:pPr>
        <w:jc w:val="center"/>
        <w:rPr>
          <w:rStyle w:val="NormalCharacter"/>
          <w:rFonts w:ascii="仿宋_GB2312" w:eastAsia="仿宋_GB2312" w:hAnsi="仿宋_GB2312"/>
          <w:sz w:val="32"/>
          <w:szCs w:val="32"/>
        </w:rPr>
      </w:pPr>
      <w:r>
        <w:rPr>
          <w:rStyle w:val="NormalCharacter"/>
          <w:rFonts w:ascii="仿宋_GB2312" w:eastAsia="仿宋_GB2312" w:hAnsi="仿宋_GB2312"/>
          <w:noProof/>
          <w:sz w:val="32"/>
          <w:szCs w:val="32"/>
        </w:rPr>
        <w:drawing>
          <wp:inline distT="0" distB="0" distL="114300" distR="114300">
            <wp:extent cx="4741545" cy="3161665"/>
            <wp:effectExtent l="0" t="0" r="1905" b="635"/>
            <wp:docPr id="1" name="图片 1" descr="微信图片_20221020160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2102016013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41545" cy="316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307C" w:rsidRDefault="00515D6E">
      <w:pPr>
        <w:ind w:firstLineChars="200" w:firstLine="640"/>
        <w:rPr>
          <w:rStyle w:val="NormalCharacter"/>
          <w:rFonts w:ascii="仿宋_GB2312" w:eastAsia="仿宋_GB2312" w:hAnsi="仿宋_GB2312"/>
          <w:sz w:val="32"/>
          <w:szCs w:val="32"/>
        </w:rPr>
      </w:pPr>
      <w:bookmarkStart w:id="0" w:name="_GoBack"/>
      <w:r>
        <w:rPr>
          <w:rStyle w:val="NormalCharacter"/>
          <w:rFonts w:ascii="仿宋_GB2312" w:eastAsia="仿宋_GB2312" w:hAnsi="仿宋_GB2312"/>
          <w:sz w:val="32"/>
          <w:szCs w:val="32"/>
        </w:rPr>
        <w:t>会上，州发改委通报了全州生态产品价值实现机制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 xml:space="preserve"> 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助力乡村振兴工作推进情况，州政协人资环委作了专题调研报告说明，部分政协委员和县（市）政协作了交流发言，州直相关职能部门现场予以回应。</w:t>
      </w:r>
    </w:p>
    <w:p w:rsidR="00D2307C" w:rsidRDefault="00515D6E">
      <w:pPr>
        <w:ind w:firstLineChars="200" w:firstLine="640"/>
        <w:rPr>
          <w:rStyle w:val="NormalCharacter"/>
          <w:rFonts w:ascii="仿宋_GB2312" w:eastAsia="仿宋_GB2312" w:hAnsi="仿宋_GB2312"/>
          <w:sz w:val="32"/>
          <w:szCs w:val="32"/>
        </w:rPr>
      </w:pPr>
      <w:r>
        <w:rPr>
          <w:rStyle w:val="NormalCharacter"/>
          <w:rFonts w:ascii="仿宋_GB2312" w:eastAsia="仿宋_GB2312" w:hAnsi="仿宋_GB2312"/>
          <w:sz w:val="32"/>
          <w:szCs w:val="32"/>
        </w:rPr>
        <w:t>陈应武指出，</w:t>
      </w:r>
      <w:r>
        <w:rPr>
          <w:rStyle w:val="NormalCharacter"/>
          <w:rFonts w:ascii="仿宋_GB2312" w:eastAsia="仿宋_GB2312" w:hAnsi="仿宋_GB2312" w:hint="eastAsia"/>
          <w:sz w:val="32"/>
          <w:szCs w:val="32"/>
        </w:rPr>
        <w:t>州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政协调查研究深入，分析问题深刻，提出的意见建议符合当前实际。他强调，要以良好生态环境为基础，做优</w:t>
      </w:r>
      <w:r>
        <w:rPr>
          <w:rStyle w:val="NormalCharacter"/>
          <w:rFonts w:ascii="仿宋_GB2312" w:eastAsia="仿宋_GB2312" w:hAnsi="仿宋_GB2312" w:hint="eastAsia"/>
          <w:sz w:val="32"/>
          <w:szCs w:val="32"/>
        </w:rPr>
        <w:t>“生态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长板</w:t>
      </w:r>
      <w:r>
        <w:rPr>
          <w:rStyle w:val="NormalCharacter"/>
          <w:rFonts w:ascii="仿宋_GB2312" w:eastAsia="仿宋_GB2312" w:hAnsi="仿宋_GB2312" w:hint="eastAsia"/>
          <w:sz w:val="32"/>
          <w:szCs w:val="32"/>
        </w:rPr>
        <w:t>”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。充分发挥黔东南的生态优</w:t>
      </w:r>
      <w:r>
        <w:rPr>
          <w:rStyle w:val="NormalCharacter"/>
          <w:rFonts w:ascii="仿宋_GB2312" w:eastAsia="仿宋_GB2312" w:hAnsi="仿宋_GB2312"/>
          <w:sz w:val="32"/>
          <w:szCs w:val="32"/>
        </w:rPr>
        <w:lastRenderedPageBreak/>
        <w:t>势，扎实推进生态文明建设各项工作再上新台阶。要以生态环境保护过程为抓手，促进品质提升。把绿色发展理念贯穿到生态保护、生产制造、人民生活等各个方面。要以生态产品市场为导向，实现产品价值。积极培育和壮大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“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苗侗山珍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”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区域公共品牌。</w:t>
      </w:r>
    </w:p>
    <w:p w:rsidR="00D2307C" w:rsidRDefault="00515D6E">
      <w:pPr>
        <w:ind w:firstLineChars="200" w:firstLine="640"/>
        <w:rPr>
          <w:rStyle w:val="NormalCharacter"/>
          <w:rFonts w:ascii="仿宋_GB2312" w:eastAsia="仿宋_GB2312" w:hAnsi="仿宋_GB2312"/>
          <w:sz w:val="32"/>
          <w:szCs w:val="32"/>
        </w:rPr>
      </w:pPr>
      <w:r>
        <w:rPr>
          <w:rStyle w:val="NormalCharacter"/>
          <w:rFonts w:ascii="仿宋_GB2312" w:eastAsia="仿宋_GB2312" w:hAnsi="仿宋_GB2312"/>
          <w:sz w:val="32"/>
          <w:szCs w:val="32"/>
        </w:rPr>
        <w:t>徐勇</w:t>
      </w:r>
      <w:r>
        <w:rPr>
          <w:rStyle w:val="NormalCharacter"/>
          <w:rFonts w:ascii="仿宋_GB2312" w:eastAsia="仿宋_GB2312" w:hAnsi="仿宋_GB2312" w:hint="eastAsia"/>
          <w:sz w:val="32"/>
          <w:szCs w:val="32"/>
        </w:rPr>
        <w:t>建议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，</w:t>
      </w:r>
      <w:r>
        <w:rPr>
          <w:rStyle w:val="NormalCharacter"/>
          <w:rFonts w:ascii="仿宋_GB2312" w:eastAsia="仿宋_GB2312" w:hAnsi="仿宋_GB2312" w:hint="eastAsia"/>
          <w:sz w:val="32"/>
          <w:szCs w:val="32"/>
        </w:rPr>
        <w:t>要深刻把握习近平生态文明思想的精神实质，践行好“两山”理念，抢抓新国发</w:t>
      </w:r>
      <w:r>
        <w:rPr>
          <w:rStyle w:val="NormalCharacter"/>
          <w:rFonts w:ascii="仿宋_GB2312" w:eastAsia="仿宋_GB2312" w:hAnsi="仿宋_GB2312" w:hint="eastAsia"/>
          <w:sz w:val="32"/>
          <w:szCs w:val="32"/>
        </w:rPr>
        <w:t>2</w:t>
      </w:r>
      <w:r>
        <w:rPr>
          <w:rStyle w:val="NormalCharacter"/>
          <w:rFonts w:ascii="仿宋_GB2312" w:eastAsia="仿宋_GB2312" w:hAnsi="仿宋_GB2312" w:hint="eastAsia"/>
          <w:sz w:val="32"/>
          <w:szCs w:val="32"/>
        </w:rPr>
        <w:t>号、黔府发</w:t>
      </w:r>
      <w:r>
        <w:rPr>
          <w:rStyle w:val="NormalCharacter"/>
          <w:rFonts w:ascii="仿宋_GB2312" w:eastAsia="仿宋_GB2312" w:hAnsi="仿宋_GB2312" w:hint="eastAsia"/>
          <w:sz w:val="32"/>
          <w:szCs w:val="32"/>
        </w:rPr>
        <w:t>7</w:t>
      </w:r>
      <w:r>
        <w:rPr>
          <w:rStyle w:val="NormalCharacter"/>
          <w:rFonts w:ascii="仿宋_GB2312" w:eastAsia="仿宋_GB2312" w:hAnsi="仿宋_GB2312" w:hint="eastAsia"/>
          <w:sz w:val="32"/>
          <w:szCs w:val="32"/>
        </w:rPr>
        <w:t>号文件重大机遇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，把思想统一到州委州政府决策部署上来。</w:t>
      </w:r>
      <w:r>
        <w:rPr>
          <w:rStyle w:val="NormalCharacter"/>
          <w:rFonts w:ascii="仿宋_GB2312" w:eastAsia="仿宋_GB2312" w:hAnsi="仿宋_GB2312" w:hint="eastAsia"/>
          <w:sz w:val="32"/>
          <w:szCs w:val="32"/>
        </w:rPr>
        <w:t>要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正确理解生态产品类型，着力构建生态产品价值实现路径，打通绿水青山与金山银山的双向转换通道。</w:t>
      </w:r>
      <w:r>
        <w:rPr>
          <w:rStyle w:val="NormalCharacter"/>
          <w:rFonts w:ascii="仿宋_GB2312" w:eastAsia="仿宋_GB2312" w:hAnsi="仿宋_GB2312" w:hint="eastAsia"/>
          <w:sz w:val="32"/>
          <w:szCs w:val="32"/>
        </w:rPr>
        <w:t>他表示，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州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政协将继续努力围绕生态</w:t>
      </w:r>
      <w:r>
        <w:rPr>
          <w:rStyle w:val="NormalCharacter"/>
          <w:rFonts w:ascii="仿宋_GB2312" w:eastAsia="仿宋_GB2312" w:hAnsi="仿宋_GB2312" w:cstheme="minorBidi"/>
          <w:sz w:val="32"/>
          <w:szCs w:val="32"/>
        </w:rPr>
        <w:t>产品价值实现</w:t>
      </w:r>
      <w:r>
        <w:rPr>
          <w:rStyle w:val="NormalCharacter"/>
          <w:rFonts w:ascii="仿宋_GB2312" w:eastAsia="仿宋_GB2312" w:hAnsi="仿宋_GB2312"/>
          <w:sz w:val="32"/>
          <w:szCs w:val="32"/>
        </w:rPr>
        <w:t>精准建言，以绵绵之力久久为功，奋力开创百姓富、生态美的锦绣黔东南新未来。</w:t>
      </w:r>
    </w:p>
    <w:p w:rsidR="00D2307C" w:rsidRDefault="00515D6E">
      <w:pPr>
        <w:ind w:firstLineChars="200" w:firstLine="640"/>
        <w:rPr>
          <w:rStyle w:val="NormalCharacter"/>
          <w:rFonts w:ascii="仿宋_GB2312" w:eastAsia="仿宋_GB2312" w:hAnsi="仿宋_GB2312"/>
          <w:sz w:val="32"/>
          <w:szCs w:val="32"/>
        </w:rPr>
      </w:pPr>
      <w:r>
        <w:rPr>
          <w:rStyle w:val="NormalCharacter"/>
          <w:rFonts w:ascii="仿宋_GB2312" w:eastAsia="仿宋_GB2312" w:hAnsi="仿宋_GB2312"/>
          <w:sz w:val="32"/>
          <w:szCs w:val="32"/>
        </w:rPr>
        <w:t>州政协副秘书长熊成荣，州政协各委办室、州直有关部门、部分州政协委员和县（市）政协负责同志参加会议。</w:t>
      </w:r>
      <w:bookmarkEnd w:id="0"/>
    </w:p>
    <w:sectPr w:rsidR="00D230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5D6E" w:rsidRDefault="00515D6E" w:rsidP="00B57F34">
      <w:r>
        <w:separator/>
      </w:r>
    </w:p>
  </w:endnote>
  <w:endnote w:type="continuationSeparator" w:id="0">
    <w:p w:rsidR="00515D6E" w:rsidRDefault="00515D6E" w:rsidP="00B57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5D6E" w:rsidRDefault="00515D6E" w:rsidP="00B57F34">
      <w:r>
        <w:separator/>
      </w:r>
    </w:p>
  </w:footnote>
  <w:footnote w:type="continuationSeparator" w:id="0">
    <w:p w:rsidR="00515D6E" w:rsidRDefault="00515D6E" w:rsidP="00B57F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defaultTabStop w:val="420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Q3OGQxOGZmZDQxOTMzNGM1MGZiOWFmNzg5MWZkYWUifQ=="/>
  </w:docVars>
  <w:rsids>
    <w:rsidRoot w:val="00D2307C"/>
    <w:rsid w:val="FCFF8077"/>
    <w:rsid w:val="FCFF9090"/>
    <w:rsid w:val="FDD5BFFA"/>
    <w:rsid w:val="FFDBBE61"/>
    <w:rsid w:val="FFEB9EC0"/>
    <w:rsid w:val="FFFF19D8"/>
    <w:rsid w:val="00515D6E"/>
    <w:rsid w:val="00B57F34"/>
    <w:rsid w:val="00D2307C"/>
    <w:rsid w:val="2C716355"/>
    <w:rsid w:val="3EDD1A5C"/>
    <w:rsid w:val="3FEF4870"/>
    <w:rsid w:val="3FFE7BB2"/>
    <w:rsid w:val="4EFD7927"/>
    <w:rsid w:val="61D58B46"/>
    <w:rsid w:val="66BDFB80"/>
    <w:rsid w:val="67DD122E"/>
    <w:rsid w:val="6FEF7A5A"/>
    <w:rsid w:val="76BF8570"/>
    <w:rsid w:val="79DF2799"/>
    <w:rsid w:val="79EF4862"/>
    <w:rsid w:val="7B7E3C3F"/>
    <w:rsid w:val="7BDFBEE0"/>
    <w:rsid w:val="7BE74DDD"/>
    <w:rsid w:val="7D9F3027"/>
    <w:rsid w:val="7F7F0081"/>
    <w:rsid w:val="9E3FACDC"/>
    <w:rsid w:val="AB7DFB5D"/>
    <w:rsid w:val="AB8F6087"/>
    <w:rsid w:val="BA5DB420"/>
    <w:rsid w:val="BAFB867B"/>
    <w:rsid w:val="BB675235"/>
    <w:rsid w:val="BBEFA70C"/>
    <w:rsid w:val="D3EEC0E6"/>
    <w:rsid w:val="DDAF8C31"/>
    <w:rsid w:val="E79F6479"/>
    <w:rsid w:val="F5F37FC7"/>
    <w:rsid w:val="F7EBF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5BCA767-629F-477F-A578-CA5351021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NormalCharacter"/>
    <w:qFormat/>
    <w:pPr>
      <w:jc w:val="both"/>
      <w:textAlignment w:val="baseline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  <w:rPr>
      <w:rFonts w:ascii="Calibri" w:eastAsia="宋体" w:hAnsi="Calibri"/>
      <w:kern w:val="2"/>
      <w:sz w:val="21"/>
      <w:szCs w:val="22"/>
      <w:lang w:val="en-US" w:eastAsia="zh-CN" w:bidi="ar-SA"/>
    </w:rPr>
  </w:style>
  <w:style w:type="table" w:customStyle="1" w:styleId="TableNormal">
    <w:name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rsid w:val="00B57F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57F34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rsid w:val="00B57F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57F3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ysgz</dc:creator>
  <cp:lastModifiedBy>yhrj</cp:lastModifiedBy>
  <cp:revision>2</cp:revision>
  <cp:lastPrinted>2022-10-21T10:04:00Z</cp:lastPrinted>
  <dcterms:created xsi:type="dcterms:W3CDTF">2022-10-21T07:27:00Z</dcterms:created>
  <dcterms:modified xsi:type="dcterms:W3CDTF">2022-10-21T07:27:00Z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A45F03B930CC4EA7A735C4410F5EC170</vt:lpwstr>
  </property>
</Properties>
</file>