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016</w:t>
      </w:r>
      <w:bookmarkStart w:id="0" w:name="_GoBack"/>
      <w:bookmarkEnd w:id="0"/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关于推进新型工业化的建议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州工信局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黔东南州工商业联合会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黔东南州工商业联合会 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0855-8222390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近年来，我州围绕“四新”主攻“四化”，大力推动新型工业化，成效明显：一是综合效益显著提高，整体实力不断增强；二是工业园区建设给力，集聚发展平台坚实；三是工业结构得到调整，产业集聚效应凸显；四是发展方式转变加快，创新驱动良性发展。但在推动新型工业化中也遇到了一些问题：工业基础有待加强、工业结构有待优化、投资环境有待改善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一、因“业”制宜，破、立、创并举，提升工业质量。改造提升传统产业、培育壮大特色优势产业、推进制造业智能化服务化。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优化产业结构和布局，提高产业竞争力。优化我州铝加工、玻璃制造、钡化工、新能源电池、木材加工等产业产业间结构和关系，明确不同工业产业的发展重点，不断提高各铝加工、玻璃制造、钡化工、新能源电池、木材加工竞争力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创新驱动，实现工业技术创新。积极制定和落实提升企业技术创新能力的相关政策和措施，拓展以网络化、数字化、智能化和个性化为特征的高新技术产业，突破传统生产模式，形成成本、质量、功能、开发速度等全方位的综合运营模式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四、把握前沿信息技术，以信息化融入和加快新型工业化。一是加大信息化基础设施建设和信息化能力。二是加快信息化与工业化融合发展。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绿色发展，促进工业的绿色低碳转型。一是优化能源结构，建立低碳发展机制。二是推动工业节能降耗。同时通过税收等市场化手段，调节高耗能、高排放产业的生产成本、产品价格和利润率，合理引导企业的投资行为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FD84B80"/>
    <w:rsid w:val="30B878C9"/>
    <w:rsid w:val="33552650"/>
    <w:rsid w:val="3640156B"/>
    <w:rsid w:val="377737A4"/>
    <w:rsid w:val="37BC4044"/>
    <w:rsid w:val="38D60616"/>
    <w:rsid w:val="38E6072A"/>
    <w:rsid w:val="3A7B4D73"/>
    <w:rsid w:val="3F1A5C90"/>
    <w:rsid w:val="42F10C9F"/>
    <w:rsid w:val="46990F38"/>
    <w:rsid w:val="476544C3"/>
    <w:rsid w:val="48670721"/>
    <w:rsid w:val="4A196944"/>
    <w:rsid w:val="4F6B5D70"/>
    <w:rsid w:val="507F065A"/>
    <w:rsid w:val="5236789E"/>
    <w:rsid w:val="547971AB"/>
    <w:rsid w:val="559F1A55"/>
    <w:rsid w:val="57744A89"/>
    <w:rsid w:val="58167D2D"/>
    <w:rsid w:val="5A7C34BF"/>
    <w:rsid w:val="5AA17385"/>
    <w:rsid w:val="5B7C24C8"/>
    <w:rsid w:val="5C342431"/>
    <w:rsid w:val="5E0800DD"/>
    <w:rsid w:val="61895CCF"/>
    <w:rsid w:val="61C325AD"/>
    <w:rsid w:val="62384D4B"/>
    <w:rsid w:val="66F35DD9"/>
    <w:rsid w:val="6854075C"/>
    <w:rsid w:val="6978056C"/>
    <w:rsid w:val="69A37ABB"/>
    <w:rsid w:val="7ADC437A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0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2022-01-08T09:33:26Z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