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7"/>
        <w:spacing w:before="0" w:beforeAutospacing="0" w:after="0" w:afterAutospacing="0" w:line="600" w:lineRule="exact"/>
        <w:jc w:val="center"/>
        <w:rPr>
          <w:rStyle w:val="11"/>
          <w:rFonts w:ascii="黑体" w:eastAsia="黑体"/>
          <w:sz w:val="44"/>
          <w:szCs w:val="44"/>
        </w:rPr>
      </w:pPr>
      <w:r>
        <w:rPr>
          <w:rStyle w:val="9"/>
          <w:rFonts w:ascii="黑体" w:eastAsia="黑体" w:cs="宋体"/>
          <w:sz w:val="44"/>
          <w:szCs w:val="44"/>
        </w:rPr>
        <w:t>中国人民政治协商会议</w:t>
      </w:r>
    </w:p>
    <w:p>
      <w:pPr>
        <w:pStyle w:val="15"/>
        <w:spacing w:before="0" w:beforeAutospacing="0" w:after="0" w:afterAutospacing="0" w:line="600" w:lineRule="exact"/>
        <w:jc w:val="center"/>
        <w:rPr>
          <w:rStyle w:val="11"/>
          <w:rFonts w:hint="eastAsia"/>
          <w:sz w:val="44"/>
          <w:szCs w:val="44"/>
        </w:rPr>
      </w:pPr>
      <w:r>
        <w:rPr>
          <w:rStyle w:val="11"/>
          <w:sz w:val="44"/>
          <w:szCs w:val="44"/>
        </w:rPr>
        <w:t>黔东南苗族侗族自治州委员会</w:t>
      </w:r>
    </w:p>
    <w:p>
      <w:pPr>
        <w:pStyle w:val="15"/>
        <w:spacing w:before="0" w:beforeAutospacing="0" w:after="0" w:afterAutospacing="0" w:line="600" w:lineRule="exact"/>
        <w:jc w:val="center"/>
        <w:rPr>
          <w:rStyle w:val="11"/>
          <w:rFonts w:hint="eastAsia"/>
          <w:sz w:val="44"/>
          <w:szCs w:val="44"/>
        </w:rPr>
      </w:pPr>
      <w:r>
        <w:rPr>
          <w:rStyle w:val="11"/>
          <w:sz w:val="44"/>
          <w:szCs w:val="44"/>
        </w:rPr>
        <w:t>提</w:t>
      </w:r>
      <w:r>
        <w:rPr>
          <w:rStyle w:val="11"/>
          <w:rFonts w:hint="eastAsia"/>
          <w:sz w:val="44"/>
          <w:szCs w:val="44"/>
        </w:rPr>
        <w:t xml:space="preserve">   </w:t>
      </w:r>
      <w:r>
        <w:rPr>
          <w:rStyle w:val="11"/>
          <w:sz w:val="44"/>
          <w:szCs w:val="44"/>
        </w:rPr>
        <w:t>案</w:t>
      </w:r>
    </w:p>
    <w:p>
      <w:pPr>
        <w:spacing w:line="320" w:lineRule="exact"/>
        <w:jc w:val="center"/>
        <w:textAlignment w:val="top"/>
        <w:rPr>
          <w:rStyle w:val="11"/>
          <w:rFonts w:hint="eastAsia" w:ascii="宋体" w:hAnsi="宋体"/>
          <w:kern w:val="0"/>
          <w:sz w:val="24"/>
        </w:rPr>
      </w:pPr>
    </w:p>
    <w:p>
      <w:pPr>
        <w:spacing w:line="320" w:lineRule="exact"/>
        <w:jc w:val="center"/>
        <w:textAlignment w:val="top"/>
        <w:rPr>
          <w:rStyle w:val="11"/>
          <w:rFonts w:hint="eastAsia" w:ascii="宋体" w:hAnsi="宋体"/>
          <w:kern w:val="0"/>
          <w:sz w:val="24"/>
        </w:rPr>
      </w:pPr>
    </w:p>
    <w:p>
      <w:pPr>
        <w:spacing w:line="760" w:lineRule="exact"/>
        <w:jc w:val="both"/>
        <w:textAlignment w:val="top"/>
        <w:rPr>
          <w:rStyle w:val="11"/>
          <w:rFonts w:ascii="宋体" w:hAnsi="宋体"/>
          <w:kern w:val="0"/>
          <w:sz w:val="24"/>
        </w:rPr>
      </w:pPr>
      <w:r>
        <w:rPr>
          <w:rStyle w:val="11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C+6oZl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spacing w:line="320" w:lineRule="exact"/>
        <w:rPr>
          <w:rStyle w:val="11"/>
          <w:rFonts w:hint="default" w:ascii="宋体" w:hAnsi="宋体" w:eastAsia="宋体"/>
          <w:kern w:val="0"/>
          <w:sz w:val="24"/>
          <w:lang w:val="en-US" w:eastAsia="zh-CN"/>
        </w:rPr>
      </w:pPr>
      <w:r>
        <w:rPr>
          <w:rStyle w:val="11"/>
          <w:rFonts w:ascii="宋体" w:hAnsi="宋体"/>
          <w:kern w:val="0"/>
          <w:sz w:val="24"/>
        </w:rPr>
        <w:t>第十</w:t>
      </w:r>
      <w:r>
        <w:rPr>
          <w:rStyle w:val="11"/>
          <w:rFonts w:hint="eastAsia" w:ascii="宋体" w:hAnsi="宋体"/>
          <w:kern w:val="0"/>
          <w:sz w:val="24"/>
          <w:lang w:val="en-US" w:eastAsia="zh-CN"/>
        </w:rPr>
        <w:t>三</w:t>
      </w:r>
      <w:r>
        <w:rPr>
          <w:rStyle w:val="11"/>
          <w:rFonts w:ascii="宋体" w:hAnsi="宋体"/>
          <w:kern w:val="0"/>
          <w:sz w:val="24"/>
        </w:rPr>
        <w:t>届第</w:t>
      </w:r>
      <w:r>
        <w:rPr>
          <w:rStyle w:val="11"/>
          <w:rFonts w:hint="eastAsia" w:ascii="宋体" w:hAnsi="宋体"/>
          <w:kern w:val="0"/>
          <w:sz w:val="24"/>
          <w:lang w:val="en-US" w:eastAsia="zh-CN"/>
        </w:rPr>
        <w:t>一</w:t>
      </w:r>
      <w:r>
        <w:rPr>
          <w:rStyle w:val="11"/>
          <w:rFonts w:ascii="宋体" w:hAnsi="宋体"/>
          <w:kern w:val="0"/>
          <w:sz w:val="24"/>
        </w:rPr>
        <w:t>次会议　       　第</w:t>
      </w:r>
      <w:r>
        <w:rPr>
          <w:rStyle w:val="11"/>
          <w:rFonts w:hint="eastAsia" w:ascii="宋体" w:hAnsi="宋体"/>
          <w:kern w:val="0"/>
          <w:sz w:val="24"/>
          <w:lang w:val="en-US" w:eastAsia="zh-CN"/>
        </w:rPr>
        <w:t>010</w:t>
      </w:r>
      <w:r>
        <w:rPr>
          <w:rStyle w:val="11"/>
          <w:rFonts w:ascii="宋体" w:hAnsi="宋体"/>
          <w:kern w:val="0"/>
          <w:sz w:val="24"/>
        </w:rPr>
        <w:t xml:space="preserve">号　    </w:t>
      </w:r>
      <w:r>
        <w:rPr>
          <w:rStyle w:val="11"/>
          <w:rFonts w:hint="eastAsia" w:ascii="宋体" w:hAnsi="宋体"/>
          <w:kern w:val="0"/>
          <w:sz w:val="24"/>
        </w:rPr>
        <w:t xml:space="preserve">    </w:t>
      </w:r>
      <w:r>
        <w:rPr>
          <w:rStyle w:val="11"/>
          <w:rFonts w:hint="eastAsia" w:ascii="宋体" w:hAnsi="宋体"/>
          <w:kern w:val="0"/>
          <w:sz w:val="24"/>
          <w:lang w:val="en-US" w:eastAsia="zh-CN"/>
        </w:rPr>
        <w:t xml:space="preserve"> 类别：文化建设类     </w:t>
      </w:r>
    </w:p>
    <w:p>
      <w:pPr>
        <w:spacing w:line="320" w:lineRule="exact"/>
        <w:jc w:val="left"/>
        <w:rPr>
          <w:rStyle w:val="11"/>
          <w:rFonts w:ascii="宋体" w:hAnsi="宋体"/>
          <w:kern w:val="0"/>
          <w:sz w:val="24"/>
        </w:rPr>
      </w:pPr>
      <w:r>
        <w:rPr>
          <w:rStyle w:val="11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74945" cy="38100"/>
                <wp:effectExtent l="0" t="0" r="1905" b="0"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74945" cy="3810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pt;width:415.35pt;" fillcolor="#ACA899" filled="t" stroked="f" coordsize="21600,21600" o:gfxdata="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zMVtO0wAAAAMBAAAPAAAAAAAAAAEAIAAAACIAAABkcnMvZG93bnJldi54bWxQSwEC&#10;FAAUAAAACACHTuJApo3SZ8ABAAB3AwAADgAAAAAAAAABACAAAAAiAQAAZHJzL2Uyb0RvYy54bWxQ&#10;SwUGAAAAAAYABgBZAQAAVA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7"/>
        <w:tblW w:w="8550" w:type="dxa"/>
        <w:tblInd w:w="0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753"/>
        <w:gridCol w:w="3872"/>
        <w:gridCol w:w="1440"/>
        <w:gridCol w:w="1485"/>
      </w:tblGrid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1"/>
                <w:rFonts w:ascii="宋体" w:hAnsi="宋体"/>
                <w:kern w:val="0"/>
                <w:sz w:val="24"/>
              </w:rPr>
            </w:pPr>
            <w:r>
              <w:rPr>
                <w:rStyle w:val="11"/>
                <w:rFonts w:ascii="黑体" w:hAnsi="宋体" w:eastAsia="黑体" w:cs="宋体"/>
                <w:b/>
                <w:bCs/>
                <w:kern w:val="0"/>
                <w:sz w:val="24"/>
              </w:rPr>
              <w:t>案</w:t>
            </w:r>
            <w:r>
              <w:rPr>
                <w:rStyle w:val="11"/>
                <w:rFonts w:ascii="宋体" w:hAnsi="宋体" w:eastAsia="黑体" w:cs="宋体"/>
                <w:b/>
                <w:bCs/>
                <w:kern w:val="0"/>
                <w:sz w:val="24"/>
              </w:rPr>
              <w:t>  </w:t>
            </w:r>
            <w:r>
              <w:rPr>
                <w:rStyle w:val="11"/>
                <w:rFonts w:ascii="黑体" w:hAnsi="宋体" w:eastAsia="黑体" w:cs="宋体"/>
                <w:b/>
                <w:bCs/>
                <w:kern w:val="0"/>
                <w:sz w:val="24"/>
              </w:rPr>
              <w:t>由</w:t>
            </w:r>
            <w:r>
              <w:rPr>
                <w:rStyle w:val="11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1"/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  <w:t>关于建立黔东南州水文化展览馆以及河长制主题公园的建议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1"/>
                <w:rFonts w:ascii="宋体" w:hAnsi="宋体"/>
                <w:kern w:val="0"/>
                <w:sz w:val="24"/>
              </w:rPr>
            </w:pPr>
            <w:r>
              <w:rPr>
                <w:rStyle w:val="11"/>
                <w:rFonts w:ascii="黑体" w:hAnsi="宋体" w:eastAsia="黑体" w:cs="宋体"/>
                <w:b/>
                <w:bCs/>
                <w:kern w:val="0"/>
                <w:sz w:val="24"/>
              </w:rPr>
              <w:t>审查意见</w:t>
            </w:r>
            <w:r>
              <w:rPr>
                <w:rStyle w:val="11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1"/>
                <w:rFonts w:hint="default" w:ascii="宋体" w:hAnsi="宋体"/>
                <w:kern w:val="0"/>
                <w:sz w:val="24"/>
                <w:lang w:val="en-US" w:eastAsia="zh-CN"/>
              </w:rPr>
            </w:pPr>
            <w:r>
              <w:rPr>
                <w:rStyle w:val="11"/>
                <w:rFonts w:hint="eastAsia" w:ascii="宋体" w:hAnsi="宋体"/>
                <w:kern w:val="0"/>
                <w:sz w:val="24"/>
                <w:lang w:eastAsia="zh-CN"/>
              </w:rPr>
              <w:t>主办：州水务局</w:t>
            </w:r>
            <w:r>
              <w:rPr>
                <w:rStyle w:val="11"/>
                <w:rFonts w:hint="eastAsia" w:ascii="宋体" w:hAnsi="宋体"/>
                <w:kern w:val="0"/>
                <w:sz w:val="24"/>
                <w:lang w:val="en-US" w:eastAsia="zh-CN"/>
              </w:rPr>
              <w:t xml:space="preserve">    会办：州文化广电旅游局、州科协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1"/>
                <w:rFonts w:ascii="黑体" w:hAnsi="宋体" w:eastAsia="黑体"/>
                <w:kern w:val="0"/>
                <w:sz w:val="24"/>
              </w:rPr>
            </w:pPr>
            <w:r>
              <w:rPr>
                <w:rStyle w:val="11"/>
                <w:rFonts w:ascii="黑体" w:hAnsi="宋体" w:eastAsia="黑体" w:cs="宋体"/>
                <w:b/>
                <w:bCs/>
                <w:kern w:val="0"/>
                <w:sz w:val="24"/>
              </w:rPr>
              <w:t>提</w:t>
            </w:r>
            <w:r>
              <w:rPr>
                <w:rStyle w:val="11"/>
                <w:rFonts w:hint="eastAsia" w:ascii="黑体" w:hAnsi="宋体" w:eastAsia="黑体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Style w:val="11"/>
                <w:rFonts w:ascii="黑体" w:hAnsi="宋体" w:eastAsia="黑体" w:cs="宋体"/>
                <w:b/>
                <w:bCs/>
                <w:kern w:val="0"/>
                <w:sz w:val="24"/>
              </w:rPr>
              <w:t>案</w:t>
            </w:r>
            <w:r>
              <w:rPr>
                <w:rStyle w:val="11"/>
                <w:rFonts w:hint="eastAsia" w:ascii="黑体" w:hAnsi="宋体" w:eastAsia="黑体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Style w:val="11"/>
                <w:rFonts w:ascii="黑体" w:hAnsi="宋体" w:eastAsia="黑体" w:cs="宋体"/>
                <w:b/>
                <w:bCs/>
                <w:kern w:val="0"/>
                <w:sz w:val="24"/>
              </w:rPr>
              <w:t>人</w:t>
            </w:r>
            <w:r>
              <w:rPr>
                <w:rStyle w:val="11"/>
                <w:rFonts w:ascii="宋体" w:hAnsi="宋体" w:eastAsia="黑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Style w:val="11"/>
                <w:rFonts w:ascii="宋体" w:hAnsi="宋体"/>
                <w:kern w:val="0"/>
                <w:sz w:val="24"/>
              </w:rPr>
            </w:pPr>
            <w:r>
              <w:rPr>
                <w:rStyle w:val="11"/>
                <w:rFonts w:ascii="宋体" w:hAnsi="宋体" w:cs="宋体"/>
                <w:b/>
                <w:bCs/>
                <w:kern w:val="0"/>
                <w:sz w:val="24"/>
              </w:rPr>
              <w:t>通讯地址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11"/>
                <w:rFonts w:ascii="宋体" w:hAnsi="宋体"/>
                <w:kern w:val="0"/>
                <w:sz w:val="24"/>
              </w:rPr>
            </w:pPr>
            <w:r>
              <w:rPr>
                <w:rStyle w:val="11"/>
                <w:rFonts w:ascii="宋体" w:hAnsi="宋体" w:cs="宋体"/>
                <w:b/>
                <w:bCs/>
                <w:kern w:val="0"/>
                <w:sz w:val="24"/>
              </w:rPr>
              <w:t>邮政编码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Style w:val="11"/>
                <w:rFonts w:ascii="宋体" w:hAnsi="宋体"/>
                <w:kern w:val="0"/>
                <w:sz w:val="24"/>
              </w:rPr>
            </w:pPr>
            <w:r>
              <w:rPr>
                <w:rStyle w:val="11"/>
                <w:rFonts w:ascii="宋体" w:hAnsi="宋体" w:cs="宋体"/>
                <w:b/>
                <w:bCs/>
                <w:kern w:val="0"/>
                <w:sz w:val="24"/>
              </w:rPr>
              <w:t>联系电话</w:t>
            </w:r>
          </w:p>
        </w:tc>
      </w:tr>
      <w:tr>
        <w:tc>
          <w:tcPr>
            <w:tcW w:w="1753" w:type="dxa"/>
            <w:vAlign w:val="center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民盟黔东南州工委</w:t>
            </w:r>
          </w:p>
          <w:p>
            <w:pPr>
              <w:pStyle w:val="3"/>
            </w:pPr>
            <w:r>
              <w:rPr>
                <w:rFonts w:hint="eastAsia"/>
              </w:rPr>
              <w:t xml:space="preserve"> 彭茂胜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Style w:val="11"/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/>
              </w:rPr>
              <w:t>民盟黔东南州工委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11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11"/>
                <w:rFonts w:hint="eastAsia" w:ascii="宋体" w:hAnsi="宋体"/>
                <w:kern w:val="0"/>
                <w:sz w:val="24"/>
                <w:lang w:val="en-US" w:eastAsia="zh-CN"/>
              </w:rPr>
              <w:t>556000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Style w:val="11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11"/>
                <w:rFonts w:hint="default" w:ascii="宋体" w:hAnsi="宋体" w:eastAsia="宋体"/>
                <w:kern w:val="0"/>
                <w:sz w:val="24"/>
                <w:lang w:val="en-US" w:eastAsia="zh-CN"/>
              </w:rPr>
              <w:t>17685118892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1"/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Style w:val="11"/>
                <w:rFonts w:hint="eastAsia" w:ascii="黑体" w:hAnsi="宋体" w:eastAsia="黑体" w:cs="宋体"/>
                <w:b/>
                <w:bCs/>
                <w:kern w:val="0"/>
                <w:sz w:val="24"/>
                <w:szCs w:val="22"/>
                <w:lang w:eastAsia="zh-CN"/>
              </w:rPr>
              <w:t>工作联系电话：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1"/>
                <w:rFonts w:hint="eastAsia" w:ascii="宋体" w:hAnsi="宋体"/>
                <w:kern w:val="0"/>
                <w:sz w:val="24"/>
                <w:lang w:val="en-US" w:eastAsia="zh-CN"/>
              </w:rPr>
            </w:pPr>
            <w:r>
              <w:rPr>
                <w:rStyle w:val="11"/>
                <w:rFonts w:hint="eastAsia" w:ascii="宋体" w:hAnsi="宋体"/>
                <w:kern w:val="0"/>
                <w:sz w:val="24"/>
                <w:lang w:eastAsia="zh-CN"/>
              </w:rPr>
              <w:t>州委办秘书五科：</w:t>
            </w:r>
            <w:r>
              <w:rPr>
                <w:rStyle w:val="11"/>
                <w:rFonts w:hint="eastAsia" w:ascii="宋体" w:hAnsi="宋体"/>
                <w:kern w:val="0"/>
                <w:sz w:val="24"/>
                <w:lang w:val="en-US" w:eastAsia="zh-CN"/>
              </w:rPr>
              <w:t>8270060；</w:t>
            </w:r>
            <w:r>
              <w:rPr>
                <w:rStyle w:val="11"/>
                <w:rFonts w:hint="eastAsia" w:ascii="宋体" w:hAnsi="宋体"/>
                <w:kern w:val="0"/>
                <w:sz w:val="24"/>
                <w:lang w:eastAsia="zh-CN"/>
              </w:rPr>
              <w:t>州政府办建议提案科：</w:t>
            </w:r>
            <w:r>
              <w:rPr>
                <w:rStyle w:val="11"/>
                <w:rFonts w:hint="eastAsia" w:ascii="宋体" w:hAnsi="宋体"/>
                <w:kern w:val="0"/>
                <w:sz w:val="24"/>
                <w:lang w:val="en-US" w:eastAsia="zh-CN"/>
              </w:rPr>
              <w:t>8260016；</w:t>
            </w:r>
          </w:p>
          <w:p>
            <w:pPr>
              <w:jc w:val="left"/>
              <w:rPr>
                <w:rStyle w:val="11"/>
                <w:rFonts w:hint="default" w:ascii="宋体" w:hAnsi="宋体"/>
                <w:kern w:val="0"/>
                <w:sz w:val="24"/>
                <w:lang w:val="en-US"/>
              </w:rPr>
            </w:pPr>
            <w:r>
              <w:rPr>
                <w:rStyle w:val="11"/>
                <w:rFonts w:hint="eastAsia" w:ascii="宋体" w:hAnsi="宋体"/>
                <w:kern w:val="0"/>
                <w:sz w:val="24"/>
                <w:lang w:eastAsia="zh-CN"/>
              </w:rPr>
              <w:t>州政协提案委：</w:t>
            </w:r>
            <w:r>
              <w:rPr>
                <w:rStyle w:val="11"/>
                <w:rFonts w:hint="eastAsia" w:ascii="宋体" w:hAnsi="宋体"/>
                <w:kern w:val="0"/>
                <w:sz w:val="24"/>
                <w:lang w:val="en-US" w:eastAsia="zh-CN"/>
              </w:rPr>
              <w:t>8428866</w:t>
            </w:r>
            <w:r>
              <w:rPr>
                <w:rStyle w:val="11"/>
                <w:rFonts w:hint="eastAsia" w:ascii="宋体" w:hAnsi="宋体"/>
                <w:kern w:val="0"/>
                <w:sz w:val="24"/>
                <w:lang w:eastAsia="zh-CN"/>
              </w:rPr>
              <w:t>。</w:t>
            </w:r>
          </w:p>
        </w:tc>
      </w:tr>
    </w:tbl>
    <w:p>
      <w:pPr>
        <w:jc w:val="left"/>
        <w:rPr>
          <w:rStyle w:val="11"/>
          <w:rFonts w:ascii="宋体" w:hAnsi="宋体"/>
          <w:kern w:val="0"/>
          <w:sz w:val="24"/>
        </w:rPr>
      </w:pPr>
      <w:r>
        <w:rPr>
          <w:rStyle w:val="11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BCLY2x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spacing w:line="560" w:lineRule="exact"/>
        <w:rPr>
          <w:rStyle w:val="11"/>
          <w:rFonts w:hint="eastAsia" w:ascii="仿宋_GB2312" w:hAnsi="宋体" w:eastAsia="仿宋_GB2312"/>
          <w:kern w:val="0"/>
          <w:sz w:val="32"/>
          <w:szCs w:val="32"/>
        </w:rPr>
      </w:pPr>
      <w:r>
        <w:rPr>
          <w:rStyle w:val="11"/>
          <w:rFonts w:hint="eastAsia" w:ascii="仿宋_GB2312" w:hAnsi="宋体" w:eastAsia="仿宋_GB2312"/>
          <w:kern w:val="0"/>
          <w:sz w:val="32"/>
          <w:szCs w:val="32"/>
        </w:rPr>
        <w:t>内容和办法</w:t>
      </w:r>
      <w:r>
        <w:rPr>
          <w:rStyle w:val="11"/>
          <w:rFonts w:hint="eastAsia" w:ascii="仿宋_GB2312" w:hAnsi="宋体" w:eastAsia="仿宋_GB2312"/>
          <w:kern w:val="0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近年来，全州上下坚持以习近平新时代中国特色社会主义思想为指导，河长制工作全面落地落实，取得了明显成效。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为增强全社会的爱水、亲水、节约水、保护水的意识，科学开发利用水资源，促进人水和谐。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建议：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在我州建立水文化展览馆和河长制主题公园。其主要功能有：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（1）宣传“清水江文书”（亦名“锦屏文书”）代表的黔东南悠久的契约、诚信文化，纳入水文化遗产保护与管理。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（2）宣传黔东南水网建设。水库、河流、湖泊等工程规划、建设的历史沿革，以及工程建设中优秀人物事迹、重大事件和重大水力发电工程建设重大成就。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（3）宣传水生态环境治理及开发利用的规划、保护和成果。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（4）展示黔东南州及各县“河长制”的成果。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（5）展示水文化，介绍水与人类、水与自然、水与经济发展的有关知识，唤起人们爱水、护水、节约水、利用水的意识。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（6）宣传水源保护、防灾、节水等知识，成为青少年爱国主义教育基地和水文化科普基地。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（7）作为对外展示窗口。</w:t>
      </w:r>
    </w:p>
    <w:p>
      <w:pPr>
        <w:spacing w:line="560" w:lineRule="exact"/>
        <w:ind w:firstLine="643" w:firstLineChars="200"/>
        <w:rPr>
          <w:rStyle w:val="11"/>
          <w:rFonts w:hint="eastAsia" w:ascii="黑体" w:hAnsi="黑体" w:eastAsia="黑体" w:cs="黑体"/>
          <w:b/>
          <w:bCs/>
          <w:kern w:val="0"/>
          <w:sz w:val="32"/>
          <w:szCs w:val="32"/>
          <w:lang w:val="en-US" w:eastAsia="zh-CN"/>
        </w:rPr>
      </w:pPr>
    </w:p>
    <w:p>
      <w:pPr>
        <w:spacing w:line="560" w:lineRule="exact"/>
        <w:ind w:firstLine="643" w:firstLineChars="200"/>
        <w:rPr>
          <w:rStyle w:val="11"/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Style w:val="11"/>
          <w:rFonts w:hint="eastAsia" w:ascii="黑体" w:hAnsi="黑体" w:eastAsia="黑体" w:cs="黑体"/>
          <w:b/>
          <w:bCs/>
          <w:kern w:val="0"/>
          <w:sz w:val="32"/>
          <w:szCs w:val="32"/>
          <w:lang w:val="en-US" w:eastAsia="zh-CN"/>
        </w:rPr>
        <w:t>注：</w:t>
      </w:r>
      <w:r>
        <w:rPr>
          <w:rStyle w:val="11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1、提案会办单位需将会办意见送主办单位，由主办单位连同《提案答复件》、《征询意见表》一并抄送州政协；（涉及目标考核）</w:t>
      </w:r>
    </w:p>
    <w:p>
      <w:pPr>
        <w:spacing w:line="560" w:lineRule="exact"/>
        <w:ind w:firstLine="1280" w:firstLineChars="400"/>
        <w:rPr>
          <w:rStyle w:val="11"/>
          <w:rFonts w:hint="default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Style w:val="11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2、州政协联系方式：州政协办402室、传真8428882，协同账号：州政协办公室收发员（备注：XXX号提案答复件）。</w:t>
      </w:r>
    </w:p>
    <w:sectPr>
      <w:headerReference r:id="rId3" w:type="default"/>
      <w:footerReference r:id="rId4" w:type="default"/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198941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rPr>
        <w:rStyle w:val="11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noPunctuationKerning w:val="1"/>
  <w:characterSpacingControl w:val="doNotCompress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911"/>
    <w:rsid w:val="00062089"/>
    <w:rsid w:val="002F6404"/>
    <w:rsid w:val="00372D70"/>
    <w:rsid w:val="004D0222"/>
    <w:rsid w:val="004E6BC5"/>
    <w:rsid w:val="00507FB8"/>
    <w:rsid w:val="00551F39"/>
    <w:rsid w:val="00554776"/>
    <w:rsid w:val="00654375"/>
    <w:rsid w:val="007055DB"/>
    <w:rsid w:val="007D1DFD"/>
    <w:rsid w:val="00840276"/>
    <w:rsid w:val="008A6967"/>
    <w:rsid w:val="008E32D7"/>
    <w:rsid w:val="008E5289"/>
    <w:rsid w:val="00A351EC"/>
    <w:rsid w:val="00A75BD7"/>
    <w:rsid w:val="00A94399"/>
    <w:rsid w:val="00A97C93"/>
    <w:rsid w:val="00C76ECC"/>
    <w:rsid w:val="00D123BF"/>
    <w:rsid w:val="00DD129A"/>
    <w:rsid w:val="00EA1493"/>
    <w:rsid w:val="00FB6911"/>
    <w:rsid w:val="00FF3F01"/>
    <w:rsid w:val="06503351"/>
    <w:rsid w:val="07D26AFC"/>
    <w:rsid w:val="08B66956"/>
    <w:rsid w:val="10B40BCC"/>
    <w:rsid w:val="118823F2"/>
    <w:rsid w:val="18EC1E64"/>
    <w:rsid w:val="1AF076FF"/>
    <w:rsid w:val="1BAB45FA"/>
    <w:rsid w:val="20E366FE"/>
    <w:rsid w:val="21EA0B57"/>
    <w:rsid w:val="29EB237C"/>
    <w:rsid w:val="2A0B06B0"/>
    <w:rsid w:val="2FD84B80"/>
    <w:rsid w:val="30B878C9"/>
    <w:rsid w:val="32794BB9"/>
    <w:rsid w:val="33552650"/>
    <w:rsid w:val="336B6A5B"/>
    <w:rsid w:val="377737A4"/>
    <w:rsid w:val="38D60616"/>
    <w:rsid w:val="3A7B4D73"/>
    <w:rsid w:val="3F1A5C90"/>
    <w:rsid w:val="42F10C9F"/>
    <w:rsid w:val="493508EE"/>
    <w:rsid w:val="497C7186"/>
    <w:rsid w:val="4A196944"/>
    <w:rsid w:val="4F1E6C2C"/>
    <w:rsid w:val="4F6B5D70"/>
    <w:rsid w:val="507F065A"/>
    <w:rsid w:val="5236789E"/>
    <w:rsid w:val="559F1A55"/>
    <w:rsid w:val="5A7C34BF"/>
    <w:rsid w:val="5AA17385"/>
    <w:rsid w:val="5B7C24C8"/>
    <w:rsid w:val="61895CCF"/>
    <w:rsid w:val="66F35DD9"/>
    <w:rsid w:val="6854075C"/>
    <w:rsid w:val="69A37ABB"/>
    <w:rsid w:val="73B87C62"/>
    <w:rsid w:val="7C1F064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qFormat/>
    <w:uiPriority w:val="99"/>
    <w:pPr>
      <w:ind w:firstLine="200" w:firstLineChars="200"/>
    </w:pPr>
    <w:rPr>
      <w:rFonts w:ascii="Calibri" w:hAnsi="Calibri"/>
    </w:rPr>
  </w:style>
  <w:style w:type="paragraph" w:styleId="3">
    <w:name w:val="table of authorities"/>
    <w:basedOn w:val="1"/>
    <w:next w:val="1"/>
    <w:qFormat/>
    <w:uiPriority w:val="0"/>
    <w:pPr>
      <w:ind w:left="420" w:leftChars="200"/>
    </w:pPr>
    <w:rPr>
      <w:szCs w:val="20"/>
    </w:rPr>
  </w:style>
  <w:style w:type="paragraph" w:styleId="4">
    <w:name w:val="footer"/>
    <w:basedOn w:val="1"/>
    <w:link w:val="21"/>
    <w:qFormat/>
    <w:uiPriority w:val="99"/>
    <w:pPr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000000" w:sz="6" w:space="0"/>
      </w:pBdr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9">
    <w:name w:val="Strong"/>
    <w:qFormat/>
    <w:uiPriority w:val="0"/>
    <w:rPr>
      <w:rFonts w:cs="Times New Roman"/>
      <w:b/>
      <w:bCs/>
    </w:rPr>
  </w:style>
  <w:style w:type="character" w:styleId="10">
    <w:name w:val="Hyperlink"/>
    <w:basedOn w:val="11"/>
    <w:semiHidden/>
    <w:qFormat/>
    <w:uiPriority w:val="0"/>
    <w:rPr>
      <w:color w:val="0000FF"/>
      <w:u w:val="single"/>
    </w:rPr>
  </w:style>
  <w:style w:type="character" w:customStyle="1" w:styleId="11">
    <w:name w:val="NormalCharacter"/>
    <w:semiHidden/>
    <w:qFormat/>
    <w:uiPriority w:val="0"/>
  </w:style>
  <w:style w:type="paragraph" w:customStyle="1" w:styleId="12">
    <w:name w:val="Heading1"/>
    <w:basedOn w:val="1"/>
    <w:link w:val="18"/>
    <w:qFormat/>
    <w:uiPriority w:val="0"/>
    <w:pPr>
      <w:spacing w:before="100" w:beforeAutospacing="1" w:after="100" w:afterAutospacing="1"/>
      <w:jc w:val="left"/>
    </w:pPr>
    <w:rPr>
      <w:rFonts w:ascii="宋体" w:hAnsi="宋体" w:cs="宋体"/>
      <w:b/>
      <w:bCs/>
      <w:kern w:val="36"/>
      <w:sz w:val="48"/>
      <w:szCs w:val="48"/>
    </w:rPr>
  </w:style>
  <w:style w:type="table" w:customStyle="1" w:styleId="13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4">
    <w:name w:val="Acetate"/>
    <w:basedOn w:val="1"/>
    <w:qFormat/>
    <w:uiPriority w:val="0"/>
    <w:rPr>
      <w:sz w:val="18"/>
      <w:szCs w:val="18"/>
    </w:rPr>
  </w:style>
  <w:style w:type="paragraph" w:customStyle="1" w:styleId="15">
    <w:name w:val="UserStyle_0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36"/>
      <w:szCs w:val="36"/>
    </w:rPr>
  </w:style>
  <w:style w:type="paragraph" w:customStyle="1" w:styleId="16">
    <w:name w:val="UserStyle_1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54"/>
      <w:szCs w:val="54"/>
    </w:rPr>
  </w:style>
  <w:style w:type="paragraph" w:customStyle="1" w:styleId="17">
    <w:name w:val="UserStyle_2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18">
    <w:name w:val="UserStyle_3"/>
    <w:basedOn w:val="11"/>
    <w:link w:val="12"/>
    <w:qFormat/>
    <w:uiPriority w:val="0"/>
    <w:rPr>
      <w:rFonts w:ascii="宋体" w:hAnsi="宋体" w:cs="宋体"/>
      <w:b/>
      <w:bCs/>
      <w:kern w:val="36"/>
      <w:sz w:val="48"/>
      <w:szCs w:val="48"/>
    </w:rPr>
  </w:style>
  <w:style w:type="character" w:customStyle="1" w:styleId="19">
    <w:name w:val="UserStyle_4"/>
    <w:basedOn w:val="11"/>
    <w:qFormat/>
    <w:uiPriority w:val="0"/>
  </w:style>
  <w:style w:type="paragraph" w:customStyle="1" w:styleId="20">
    <w:name w:val="HtmlNormal"/>
    <w:basedOn w:val="1"/>
    <w:semiHidden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21">
    <w:name w:val="页脚 Char"/>
    <w:basedOn w:val="8"/>
    <w:link w:val="4"/>
    <w:qFormat/>
    <w:uiPriority w:val="99"/>
    <w:rPr>
      <w:rFonts w:cstheme="minorBidi"/>
      <w:kern w:val="2"/>
      <w:sz w:val="18"/>
      <w:szCs w:val="18"/>
    </w:rPr>
  </w:style>
  <w:style w:type="paragraph" w:customStyle="1" w:styleId="22">
    <w:name w:val="Body text|2"/>
    <w:basedOn w:val="1"/>
    <w:qFormat/>
    <w:uiPriority w:val="0"/>
    <w:pPr>
      <w:spacing w:after="300"/>
      <w:ind w:firstLine="740"/>
    </w:pPr>
    <w:rPr>
      <w:rFonts w:ascii="宋体" w:hAnsi="宋体" w:cs="宋体"/>
      <w:sz w:val="26"/>
      <w:szCs w:val="26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4</Pages>
  <Words>307</Words>
  <Characters>1751</Characters>
  <Lines>14</Lines>
  <Paragraphs>4</Paragraphs>
  <TotalTime>1</TotalTime>
  <ScaleCrop>false</ScaleCrop>
  <LinksUpToDate>false</LinksUpToDate>
  <CharactersWithSpaces>2054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2021-01-13T04:51:00Z</dcterms:created>
  <dc:creator>Administrator</dc:creator>
  <cp:lastModifiedBy>丘丘</cp:lastModifiedBy>
  <cp:lastPrinted>2021-02-26T02:55:00Z</cp:lastPrinted>
  <dcterms:modified xsi:type="dcterms:W3CDTF">2022-03-29T03:27:31Z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6EA675DACA954762BD71F7A188827D51</vt:lpwstr>
  </property>
</Properties>
</file>