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rFonts w:hint="eastAsia"/>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rFonts w:hint="eastAsia"/>
          <w:sz w:val="44"/>
          <w:szCs w:val="44"/>
        </w:rPr>
      </w:pPr>
      <w:r>
        <w:rPr>
          <w:rStyle w:val="10"/>
          <w:sz w:val="44"/>
          <w:szCs w:val="44"/>
        </w:rPr>
        <w:t>提</w:t>
      </w:r>
      <w:r>
        <w:rPr>
          <w:rStyle w:val="10"/>
          <w:rFonts w:hint="eastAsia"/>
          <w:sz w:val="44"/>
          <w:szCs w:val="44"/>
        </w:rPr>
        <w:t xml:space="preserve">   </w:t>
      </w:r>
      <w:r>
        <w:rPr>
          <w:rStyle w:val="10"/>
          <w:sz w:val="44"/>
          <w:szCs w:val="44"/>
        </w:rPr>
        <w:t>案</w:t>
      </w:r>
    </w:p>
    <w:p>
      <w:pPr>
        <w:spacing w:line="320" w:lineRule="exact"/>
        <w:jc w:val="center"/>
        <w:textAlignment w:val="top"/>
        <w:rPr>
          <w:rStyle w:val="10"/>
          <w:rFonts w:hint="eastAsia" w:ascii="宋体" w:hAnsi="宋体"/>
          <w:kern w:val="0"/>
          <w:sz w:val="24"/>
        </w:rPr>
      </w:pPr>
    </w:p>
    <w:p>
      <w:pPr>
        <w:spacing w:line="320" w:lineRule="exact"/>
        <w:jc w:val="center"/>
        <w:textAlignment w:val="top"/>
        <w:rPr>
          <w:rStyle w:val="10"/>
          <w:rFonts w:hint="eastAsia" w:ascii="宋体" w:hAnsi="宋体"/>
          <w:kern w:val="0"/>
          <w:sz w:val="24"/>
        </w:rPr>
      </w:pPr>
    </w:p>
    <w:p>
      <w:pPr>
        <w:spacing w:line="760" w:lineRule="exact"/>
        <w:jc w:val="both"/>
        <w:textAlignment w:val="top"/>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0"/>
          <w:rFonts w:hint="default" w:ascii="宋体" w:hAnsi="宋体" w:eastAsia="宋体"/>
          <w:kern w:val="0"/>
          <w:sz w:val="24"/>
          <w:lang w:val="en-US" w:eastAsia="zh-CN"/>
        </w:rPr>
      </w:pPr>
      <w:r>
        <w:rPr>
          <w:rStyle w:val="10"/>
          <w:rFonts w:ascii="宋体" w:hAnsi="宋体"/>
          <w:kern w:val="0"/>
          <w:sz w:val="24"/>
        </w:rPr>
        <w:t>第十</w:t>
      </w:r>
      <w:r>
        <w:rPr>
          <w:rStyle w:val="10"/>
          <w:rFonts w:hint="eastAsia" w:ascii="宋体" w:hAnsi="宋体"/>
          <w:kern w:val="0"/>
          <w:sz w:val="24"/>
          <w:lang w:val="en-US" w:eastAsia="zh-CN"/>
        </w:rPr>
        <w:t>三</w:t>
      </w:r>
      <w:r>
        <w:rPr>
          <w:rStyle w:val="10"/>
          <w:rFonts w:ascii="宋体" w:hAnsi="宋体"/>
          <w:kern w:val="0"/>
          <w:sz w:val="24"/>
        </w:rPr>
        <w:t>届第</w:t>
      </w:r>
      <w:r>
        <w:rPr>
          <w:rStyle w:val="10"/>
          <w:rFonts w:hint="eastAsia" w:ascii="宋体" w:hAnsi="宋体"/>
          <w:kern w:val="0"/>
          <w:sz w:val="24"/>
          <w:lang w:val="en-US" w:eastAsia="zh-CN"/>
        </w:rPr>
        <w:t>一</w:t>
      </w:r>
      <w:r>
        <w:rPr>
          <w:rStyle w:val="10"/>
          <w:rFonts w:ascii="宋体" w:hAnsi="宋体"/>
          <w:kern w:val="0"/>
          <w:sz w:val="24"/>
        </w:rPr>
        <w:t>次会议　       　第</w:t>
      </w:r>
      <w:r>
        <w:rPr>
          <w:rStyle w:val="10"/>
          <w:rFonts w:hint="eastAsia" w:ascii="宋体" w:hAnsi="宋体"/>
          <w:kern w:val="0"/>
          <w:sz w:val="24"/>
          <w:lang w:val="en-US" w:eastAsia="zh-CN"/>
        </w:rPr>
        <w:t>076</w:t>
      </w:r>
      <w:r>
        <w:rPr>
          <w:rStyle w:val="10"/>
          <w:rFonts w:ascii="宋体" w:hAnsi="宋体"/>
          <w:kern w:val="0"/>
          <w:sz w:val="24"/>
        </w:rPr>
        <w:t xml:space="preserve">号　    </w:t>
      </w:r>
      <w:r>
        <w:rPr>
          <w:rStyle w:val="10"/>
          <w:rFonts w:hint="eastAsia" w:ascii="宋体" w:hAnsi="宋体"/>
          <w:kern w:val="0"/>
          <w:sz w:val="24"/>
        </w:rPr>
        <w:t xml:space="preserve">    </w:t>
      </w:r>
      <w:r>
        <w:rPr>
          <w:rStyle w:val="10"/>
          <w:rFonts w:hint="eastAsia" w:ascii="宋体" w:hAnsi="宋体"/>
          <w:kern w:val="0"/>
          <w:sz w:val="24"/>
          <w:lang w:val="en-US" w:eastAsia="zh-CN"/>
        </w:rPr>
        <w:t xml:space="preserve"> 类别：经济建设类     </w:t>
      </w:r>
    </w:p>
    <w:p>
      <w:pPr>
        <w:spacing w:line="320" w:lineRule="exact"/>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jc w:val="both"/>
              <w:rPr>
                <w:rStyle w:val="10"/>
                <w:rFonts w:ascii="宋体" w:hAnsi="宋体" w:cs="宋体"/>
                <w:b/>
                <w:bCs/>
                <w:kern w:val="0"/>
                <w:sz w:val="24"/>
              </w:rPr>
            </w:pPr>
            <w:r>
              <w:rPr>
                <w:rFonts w:hint="eastAsia" w:ascii="Times New Roman" w:hAnsi="Times New Roman" w:eastAsia="宋体" w:cs="Times New Roman"/>
                <w:b/>
                <w:bCs/>
                <w:kern w:val="0"/>
                <w:sz w:val="24"/>
                <w:lang w:val="en-US" w:eastAsia="zh-CN"/>
              </w:rPr>
              <w:t>关于加快构建黔东南州全域旅游格局的建议</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hint="default" w:ascii="宋体" w:hAnsi="宋体"/>
                <w:kern w:val="0"/>
                <w:sz w:val="24"/>
                <w:lang w:val="en-US" w:eastAsia="zh-CN"/>
              </w:rPr>
            </w:pPr>
            <w:r>
              <w:rPr>
                <w:rStyle w:val="10"/>
                <w:rFonts w:hint="eastAsia" w:ascii="宋体" w:hAnsi="宋体"/>
                <w:kern w:val="0"/>
                <w:sz w:val="24"/>
                <w:lang w:eastAsia="zh-CN"/>
              </w:rPr>
              <w:t>主办：州文</w:t>
            </w:r>
            <w:r>
              <w:rPr>
                <w:rStyle w:val="10"/>
                <w:rFonts w:hint="eastAsia" w:ascii="宋体" w:hAnsi="宋体"/>
                <w:kern w:val="0"/>
                <w:sz w:val="24"/>
                <w:lang w:val="en-US" w:eastAsia="zh-CN"/>
              </w:rPr>
              <w:t>广局    会办：州发改委</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hint="eastAsia" w:ascii="黑体" w:hAnsi="宋体" w:eastAsia="黑体" w:cs="宋体"/>
                <w:b/>
                <w:bCs/>
                <w:kern w:val="0"/>
                <w:sz w:val="24"/>
                <w:lang w:val="en-US" w:eastAsia="zh-CN"/>
              </w:rPr>
              <w:t xml:space="preserve"> </w:t>
            </w:r>
            <w:r>
              <w:rPr>
                <w:rStyle w:val="10"/>
                <w:rFonts w:ascii="黑体" w:hAnsi="宋体" w:eastAsia="黑体" w:cs="宋体"/>
                <w:b/>
                <w:bCs/>
                <w:kern w:val="0"/>
                <w:sz w:val="24"/>
              </w:rPr>
              <w:t>案</w:t>
            </w:r>
            <w:r>
              <w:rPr>
                <w:rStyle w:val="10"/>
                <w:rFonts w:hint="eastAsia" w:ascii="黑体" w:hAnsi="宋体" w:eastAsia="黑体" w:cs="宋体"/>
                <w:b/>
                <w:bCs/>
                <w:kern w:val="0"/>
                <w:sz w:val="24"/>
                <w:lang w:val="en-US" w:eastAsia="zh-CN"/>
              </w:rPr>
              <w:t xml:space="preserve"> </w:t>
            </w:r>
            <w:r>
              <w:rPr>
                <w:rStyle w:val="10"/>
                <w:rFonts w:ascii="黑体" w:hAnsi="宋体" w:eastAsia="黑体" w:cs="宋体"/>
                <w:b/>
                <w:bCs/>
                <w:kern w:val="0"/>
                <w:sz w:val="24"/>
              </w:rPr>
              <w:t>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0"/>
                <w:rFonts w:hint="default" w:ascii="宋体" w:hAnsi="宋体" w:eastAsia="宋体"/>
                <w:kern w:val="0"/>
                <w:sz w:val="24"/>
                <w:lang w:val="en-US" w:eastAsia="zh-CN"/>
              </w:rPr>
            </w:pPr>
            <w:r>
              <w:rPr>
                <w:rFonts w:hint="eastAsia"/>
                <w:lang w:eastAsia="zh-CN"/>
              </w:rPr>
              <w:t>李晓应</w:t>
            </w:r>
          </w:p>
        </w:tc>
        <w:tc>
          <w:tcPr>
            <w:tcW w:w="3872" w:type="dxa"/>
            <w:vAlign w:val="center"/>
          </w:tcPr>
          <w:p>
            <w:pPr>
              <w:jc w:val="left"/>
              <w:rPr>
                <w:rStyle w:val="10"/>
                <w:rFonts w:hint="eastAsia" w:ascii="宋体" w:hAnsi="宋体" w:eastAsia="宋体"/>
                <w:kern w:val="0"/>
                <w:sz w:val="24"/>
                <w:lang w:val="en-US" w:eastAsia="zh-CN"/>
              </w:rPr>
            </w:pPr>
            <w:r>
              <w:rPr>
                <w:rFonts w:hint="eastAsia"/>
              </w:rPr>
              <w:t>黄平县</w:t>
            </w:r>
            <w:r>
              <w:rPr>
                <w:rFonts w:hint="eastAsia"/>
                <w:lang w:eastAsia="zh-CN"/>
              </w:rPr>
              <w:t>委宣传部</w:t>
            </w:r>
          </w:p>
        </w:tc>
        <w:tc>
          <w:tcPr>
            <w:tcW w:w="1440" w:type="dxa"/>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rPr>
              <w:t>55</w:t>
            </w:r>
            <w:r>
              <w:rPr>
                <w:rStyle w:val="10"/>
                <w:rFonts w:hint="eastAsia" w:ascii="宋体" w:hAnsi="宋体"/>
                <w:kern w:val="0"/>
                <w:sz w:val="24"/>
                <w:lang w:val="en-US" w:eastAsia="zh-CN"/>
              </w:rPr>
              <w:t>6100</w:t>
            </w:r>
          </w:p>
        </w:tc>
        <w:tc>
          <w:tcPr>
            <w:tcW w:w="1485" w:type="dxa"/>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lang w:val="en-US" w:eastAsia="zh-CN"/>
              </w:rPr>
              <w:t>13985293606</w:t>
            </w:r>
          </w:p>
        </w:tc>
      </w:tr>
      <w:tr>
        <w:tblPrEx>
          <w:tblCellMar>
            <w:top w:w="0" w:type="dxa"/>
            <w:left w:w="15" w:type="dxa"/>
            <w:bottom w:w="0" w:type="dxa"/>
            <w:right w:w="15" w:type="dxa"/>
          </w:tblCellMar>
        </w:tblPrEx>
        <w:tc>
          <w:tcPr>
            <w:tcW w:w="1753" w:type="dxa"/>
            <w:vAlign w:val="center"/>
          </w:tcPr>
          <w:p>
            <w:pPr>
              <w:jc w:val="left"/>
              <w:rPr>
                <w:rStyle w:val="10"/>
                <w:rFonts w:hint="eastAsia" w:ascii="宋体" w:hAnsi="宋体" w:eastAsia="宋体"/>
                <w:kern w:val="0"/>
                <w:sz w:val="24"/>
                <w:lang w:eastAsia="zh-CN"/>
              </w:rPr>
            </w:pPr>
            <w:r>
              <w:rPr>
                <w:rStyle w:val="1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0"/>
                <w:rFonts w:hint="eastAsia" w:ascii="宋体" w:hAnsi="宋体"/>
                <w:kern w:val="0"/>
                <w:sz w:val="24"/>
                <w:lang w:val="en-US" w:eastAsia="zh-CN"/>
              </w:rPr>
            </w:pPr>
            <w:r>
              <w:rPr>
                <w:rStyle w:val="10"/>
                <w:rFonts w:hint="eastAsia" w:ascii="宋体" w:hAnsi="宋体"/>
                <w:kern w:val="0"/>
                <w:sz w:val="24"/>
                <w:lang w:eastAsia="zh-CN"/>
              </w:rPr>
              <w:t>州委办秘书五科：</w:t>
            </w:r>
            <w:r>
              <w:rPr>
                <w:rStyle w:val="10"/>
                <w:rFonts w:hint="eastAsia" w:ascii="宋体" w:hAnsi="宋体"/>
                <w:kern w:val="0"/>
                <w:sz w:val="24"/>
                <w:lang w:val="en-US" w:eastAsia="zh-CN"/>
              </w:rPr>
              <w:t>8270060；</w:t>
            </w:r>
            <w:r>
              <w:rPr>
                <w:rStyle w:val="10"/>
                <w:rFonts w:hint="eastAsia" w:ascii="宋体" w:hAnsi="宋体"/>
                <w:kern w:val="0"/>
                <w:sz w:val="24"/>
                <w:lang w:eastAsia="zh-CN"/>
              </w:rPr>
              <w:t>州政府办建议提案科：</w:t>
            </w:r>
            <w:r>
              <w:rPr>
                <w:rStyle w:val="10"/>
                <w:rFonts w:hint="eastAsia" w:ascii="宋体" w:hAnsi="宋体"/>
                <w:kern w:val="0"/>
                <w:sz w:val="24"/>
                <w:lang w:val="en-US" w:eastAsia="zh-CN"/>
              </w:rPr>
              <w:t>8260016；</w:t>
            </w:r>
          </w:p>
          <w:p>
            <w:pPr>
              <w:jc w:val="left"/>
              <w:rPr>
                <w:rStyle w:val="10"/>
                <w:rFonts w:hint="default" w:ascii="宋体" w:hAnsi="宋体"/>
                <w:kern w:val="0"/>
                <w:sz w:val="24"/>
                <w:lang w:val="en-US"/>
              </w:rPr>
            </w:pPr>
            <w:r>
              <w:rPr>
                <w:rStyle w:val="10"/>
                <w:rFonts w:hint="eastAsia" w:ascii="宋体" w:hAnsi="宋体"/>
                <w:kern w:val="0"/>
                <w:sz w:val="24"/>
                <w:lang w:eastAsia="zh-CN"/>
              </w:rPr>
              <w:t>州政协提案委：</w:t>
            </w:r>
            <w:r>
              <w:rPr>
                <w:rStyle w:val="10"/>
                <w:rFonts w:hint="eastAsia" w:ascii="宋体" w:hAnsi="宋体"/>
                <w:kern w:val="0"/>
                <w:sz w:val="24"/>
                <w:lang w:val="en-US" w:eastAsia="zh-CN"/>
              </w:rPr>
              <w:t>8428866</w:t>
            </w:r>
            <w:r>
              <w:rPr>
                <w:rStyle w:val="10"/>
                <w:rFonts w:hint="eastAsia" w:ascii="宋体" w:hAnsi="宋体"/>
                <w:kern w:val="0"/>
                <w:sz w:val="24"/>
                <w:lang w:eastAsia="zh-CN"/>
              </w:rPr>
              <w:t>。</w:t>
            </w:r>
          </w:p>
        </w:tc>
      </w:tr>
    </w:tbl>
    <w:p>
      <w:pPr>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0"/>
          <w:rFonts w:hint="eastAsia" w:ascii="仿宋_GB2312" w:hAnsi="宋体" w:eastAsia="仿宋_GB2312"/>
          <w:kern w:val="0"/>
          <w:sz w:val="32"/>
          <w:szCs w:val="32"/>
        </w:rPr>
      </w:pPr>
      <w:r>
        <w:rPr>
          <w:rStyle w:val="10"/>
          <w:rFonts w:hint="eastAsia" w:ascii="仿宋_GB2312" w:hAnsi="宋体" w:eastAsia="仿宋_GB2312"/>
          <w:kern w:val="0"/>
          <w:sz w:val="32"/>
          <w:szCs w:val="32"/>
        </w:rPr>
        <w:t>内容和办法</w:t>
      </w:r>
      <w:r>
        <w:rPr>
          <w:rStyle w:val="10"/>
          <w:rFonts w:hint="eastAsia" w:ascii="仿宋_GB2312" w:hAnsi="宋体" w:eastAsia="仿宋_GB2312"/>
          <w:kern w:val="0"/>
          <w:sz w:val="32"/>
          <w:szCs w:val="32"/>
          <w:lang w:eastAsia="zh-CN"/>
        </w:rPr>
        <w:t>：</w:t>
      </w:r>
    </w:p>
    <w:p>
      <w:pPr>
        <w:spacing w:line="560" w:lineRule="exact"/>
        <w:ind w:left="0" w:leftChars="0" w:firstLine="640" w:firstLineChars="200"/>
        <w:rPr>
          <w:rStyle w:val="10"/>
          <w:rFonts w:hint="eastAsia" w:ascii="仿宋_GB2312" w:hAnsi="宋体" w:eastAsia="仿宋_GB2312"/>
          <w:kern w:val="0"/>
          <w:sz w:val="32"/>
          <w:szCs w:val="32"/>
          <w:lang w:val="en-US" w:eastAsia="zh-CN"/>
        </w:rPr>
      </w:pPr>
      <w:r>
        <w:rPr>
          <w:rStyle w:val="10"/>
          <w:rFonts w:hint="eastAsia" w:ascii="仿宋_GB2312" w:hAnsi="宋体" w:eastAsia="仿宋_GB2312"/>
          <w:kern w:val="0"/>
          <w:sz w:val="32"/>
          <w:szCs w:val="32"/>
          <w:lang w:val="en-US" w:eastAsia="zh-CN"/>
        </w:rPr>
        <w:t>多彩贵州，醉美黔东南。黔东南旅游资源丰富，特别是原生态民族风情，迤逦多姿的山水风光，吸引了国内外众多游客到黔东南探秘、游憩、休闲度假。尤其是镇远古城、雷山西江、黎平肇兴等景区景点蜚声海内外。但是也存在全州各县市各自为政，同质化竞争突出。州域资源整合不充分，缺乏国际国内的市场竞争力。</w:t>
      </w:r>
    </w:p>
    <w:p>
      <w:pPr>
        <w:spacing w:line="560" w:lineRule="exact"/>
        <w:ind w:left="0" w:leftChars="0" w:firstLine="640" w:firstLineChars="200"/>
        <w:rPr>
          <w:rStyle w:val="10"/>
          <w:rFonts w:hint="eastAsia" w:ascii="仿宋_GB2312" w:hAnsi="宋体" w:eastAsia="仿宋_GB2312"/>
          <w:kern w:val="0"/>
          <w:sz w:val="32"/>
          <w:szCs w:val="32"/>
          <w:lang w:val="en-US" w:eastAsia="zh-CN"/>
        </w:rPr>
      </w:pPr>
      <w:r>
        <w:rPr>
          <w:rStyle w:val="10"/>
          <w:rFonts w:hint="eastAsia" w:ascii="仿宋_GB2312" w:hAnsi="宋体" w:eastAsia="仿宋_GB2312"/>
          <w:kern w:val="0"/>
          <w:sz w:val="32"/>
          <w:szCs w:val="32"/>
          <w:lang w:val="en-US" w:eastAsia="zh-CN"/>
        </w:rPr>
        <w:t>建议：</w:t>
      </w:r>
    </w:p>
    <w:p>
      <w:pPr>
        <w:spacing w:line="560" w:lineRule="exact"/>
        <w:ind w:left="0" w:leftChars="0" w:firstLine="640" w:firstLineChars="200"/>
        <w:rPr>
          <w:rStyle w:val="10"/>
          <w:rFonts w:hint="default" w:ascii="仿宋_GB2312" w:hAnsi="宋体" w:eastAsia="仿宋_GB2312"/>
          <w:kern w:val="0"/>
          <w:sz w:val="32"/>
          <w:szCs w:val="32"/>
          <w:lang w:val="en-US" w:eastAsia="zh-CN"/>
        </w:rPr>
      </w:pPr>
      <w:r>
        <w:rPr>
          <w:rStyle w:val="10"/>
          <w:rFonts w:hint="eastAsia" w:ascii="仿宋_GB2312" w:hAnsi="宋体" w:eastAsia="仿宋_GB2312"/>
          <w:kern w:val="0"/>
          <w:sz w:val="32"/>
          <w:szCs w:val="32"/>
          <w:lang w:val="en-US" w:eastAsia="zh-CN"/>
        </w:rPr>
        <w:t>一是加快推进全州旅游总体规划，有效整合资源，打造精品旅游景区景点，推出具有国际影响力的旅游精品线路。比如以雷山西江为龙头的苗族文化和以黎平肇兴为龙头的侗族文化旅游线路。以镇远古镇、黄平旧州、锦屏隆里为链接的历史文化旅游线路等。</w:t>
      </w:r>
    </w:p>
    <w:p>
      <w:pPr>
        <w:spacing w:line="560" w:lineRule="exact"/>
        <w:ind w:left="0" w:leftChars="0" w:firstLine="640" w:firstLineChars="200"/>
        <w:rPr>
          <w:rStyle w:val="10"/>
          <w:rFonts w:hint="default" w:ascii="仿宋_GB2312" w:hAnsi="宋体" w:eastAsia="仿宋_GB2312"/>
          <w:kern w:val="0"/>
          <w:sz w:val="32"/>
          <w:szCs w:val="32"/>
          <w:lang w:val="en-US" w:eastAsia="zh-CN"/>
        </w:rPr>
      </w:pPr>
      <w:r>
        <w:rPr>
          <w:rStyle w:val="10"/>
          <w:rFonts w:hint="eastAsia" w:ascii="仿宋_GB2312" w:hAnsi="宋体" w:eastAsia="仿宋_GB2312"/>
          <w:kern w:val="0"/>
          <w:sz w:val="32"/>
          <w:szCs w:val="32"/>
          <w:lang w:val="en-US" w:eastAsia="zh-CN"/>
        </w:rPr>
        <w:t>二是由州统筹，打破县域界限，整合旅游资源，打造具有国际影响力和竞争力的大景区大景点。比如，整合黄平旧州古镇、浪洞温泉、野洞河漂流、飞云崖等景区，施秉杉木河漂流、云台山自然遗产、黑冲红色文化等景区，镇远古城、高过河漂流等景区，岑巩龙鳌河、陈圆圆墓等景区，打造舞阳河自然山水历史文化风光带。</w:t>
      </w:r>
    </w:p>
    <w:p>
      <w:pPr>
        <w:spacing w:line="560" w:lineRule="exact"/>
        <w:ind w:left="0" w:leftChars="0" w:firstLine="640" w:firstLineChars="200"/>
        <w:rPr>
          <w:rStyle w:val="10"/>
          <w:rFonts w:hint="eastAsia" w:ascii="仿宋_GB2312" w:hAnsi="宋体" w:eastAsia="仿宋_GB2312"/>
          <w:kern w:val="0"/>
          <w:sz w:val="32"/>
          <w:szCs w:val="32"/>
          <w:lang w:val="en-US" w:eastAsia="zh-CN"/>
        </w:rPr>
      </w:pPr>
      <w:r>
        <w:rPr>
          <w:rStyle w:val="10"/>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0"/>
          <w:rFonts w:hint="default" w:ascii="仿宋_GB2312" w:hAnsi="宋体" w:eastAsia="仿宋_GB2312"/>
          <w:kern w:val="0"/>
          <w:sz w:val="32"/>
          <w:szCs w:val="32"/>
          <w:lang w:val="en-US" w:eastAsia="zh-CN"/>
        </w:rPr>
      </w:pPr>
      <w:r>
        <w:rPr>
          <w:rStyle w:val="10"/>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222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20C7666"/>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F1A5C90"/>
    <w:rsid w:val="42F10C9F"/>
    <w:rsid w:val="493508EE"/>
    <w:rsid w:val="497C7186"/>
    <w:rsid w:val="4A196944"/>
    <w:rsid w:val="4F1E6C2C"/>
    <w:rsid w:val="4F6B5D70"/>
    <w:rsid w:val="507F065A"/>
    <w:rsid w:val="5236789E"/>
    <w:rsid w:val="559F1A55"/>
    <w:rsid w:val="5A7C34BF"/>
    <w:rsid w:val="5AA17385"/>
    <w:rsid w:val="5B7C24C8"/>
    <w:rsid w:val="61895CCF"/>
    <w:rsid w:val="66F35DD9"/>
    <w:rsid w:val="6854075C"/>
    <w:rsid w:val="69A37ABB"/>
    <w:rsid w:val="7C1F064D"/>
    <w:rsid w:val="7FEED01A"/>
    <w:rsid w:val="BBBD2FA8"/>
    <w:rsid w:val="FFBFF304"/>
    <w:rsid w:val="FFE539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szCs w:val="20"/>
    </w:r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basedOn w:val="7"/>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 w:type="paragraph" w:customStyle="1" w:styleId="21">
    <w:name w:val="正文-公1"/>
    <w:basedOn w:val="1"/>
    <w:qFormat/>
    <w:uiPriority w:val="99"/>
    <w:pPr>
      <w:ind w:firstLine="200" w:firstLineChars="200"/>
    </w:pPr>
    <w:rPr>
      <w:rFonts w:ascii="Calibri" w:hAnsi="Calibri"/>
    </w:rPr>
  </w:style>
  <w:style w:type="paragraph" w:customStyle="1" w:styleId="22">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2</Pages>
  <Words>662</Words>
  <Characters>707</Characters>
  <Lines>14</Lines>
  <Paragraphs>4</Paragraphs>
  <TotalTime>0</TotalTime>
  <ScaleCrop>false</ScaleCrop>
  <LinksUpToDate>false</LinksUpToDate>
  <CharactersWithSpaces>742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丘丘</cp:lastModifiedBy>
  <cp:lastPrinted>2022-01-05T11:45:00Z</cp:lastPrinted>
  <dcterms:modified xsi:type="dcterms:W3CDTF">2022-03-29T06:30:42Z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