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1"/>
        <w:spacing w:before="0" w:beforeAutospacing="0" w:after="0" w:afterAutospacing="0" w:line="600" w:lineRule="exact"/>
        <w:jc w:val="center"/>
        <w:rPr>
          <w:rStyle w:val="10"/>
          <w:rFonts w:hint="eastAsia"/>
          <w:sz w:val="44"/>
          <w:szCs w:val="44"/>
        </w:rPr>
      </w:pPr>
      <w:r>
        <w:rPr>
          <w:rStyle w:val="10"/>
          <w:sz w:val="44"/>
          <w:szCs w:val="44"/>
        </w:rPr>
        <w:t>黔东南苗族侗族自治州委员会</w:t>
      </w:r>
    </w:p>
    <w:p>
      <w:pPr>
        <w:pStyle w:val="11"/>
        <w:spacing w:before="0" w:beforeAutospacing="0" w:after="0" w:afterAutospacing="0" w:line="600" w:lineRule="exact"/>
        <w:jc w:val="center"/>
        <w:rPr>
          <w:rStyle w:val="10"/>
          <w:rFonts w:hint="eastAsia"/>
          <w:sz w:val="44"/>
          <w:szCs w:val="44"/>
        </w:rPr>
      </w:pPr>
      <w:r>
        <w:rPr>
          <w:rStyle w:val="10"/>
          <w:sz w:val="44"/>
          <w:szCs w:val="44"/>
        </w:rPr>
        <w:t>提</w:t>
      </w:r>
      <w:r>
        <w:rPr>
          <w:rStyle w:val="10"/>
          <w:rFonts w:hint="eastAsia"/>
          <w:sz w:val="44"/>
          <w:szCs w:val="44"/>
        </w:rPr>
        <w:t xml:space="preserve">   </w:t>
      </w:r>
      <w:r>
        <w:rPr>
          <w:rStyle w:val="10"/>
          <w:sz w:val="44"/>
          <w:szCs w:val="44"/>
        </w:rPr>
        <w:t>案</w:t>
      </w:r>
    </w:p>
    <w:p>
      <w:pPr>
        <w:spacing w:line="320" w:lineRule="exact"/>
        <w:jc w:val="center"/>
        <w:textAlignment w:val="top"/>
        <w:rPr>
          <w:rStyle w:val="10"/>
          <w:rFonts w:hint="eastAsia" w:ascii="宋体" w:hAnsi="宋体"/>
          <w:kern w:val="0"/>
          <w:sz w:val="24"/>
        </w:rPr>
      </w:pPr>
    </w:p>
    <w:p>
      <w:pPr>
        <w:spacing w:line="320" w:lineRule="exact"/>
        <w:jc w:val="center"/>
        <w:textAlignment w:val="top"/>
        <w:rPr>
          <w:rStyle w:val="10"/>
          <w:rFonts w:hint="eastAsia" w:ascii="宋体" w:hAnsi="宋体"/>
          <w:kern w:val="0"/>
          <w:sz w:val="24"/>
        </w:rPr>
      </w:pPr>
    </w:p>
    <w:p>
      <w:pPr>
        <w:spacing w:line="760" w:lineRule="exact"/>
        <w:jc w:val="both"/>
        <w:textAlignment w:val="top"/>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0"/>
          <w:rFonts w:hint="default" w:ascii="宋体" w:hAnsi="宋体" w:eastAsia="宋体"/>
          <w:kern w:val="0"/>
          <w:sz w:val="24"/>
          <w:lang w:val="en-US" w:eastAsia="zh-CN"/>
        </w:rPr>
      </w:pPr>
      <w:r>
        <w:rPr>
          <w:rStyle w:val="10"/>
          <w:rFonts w:ascii="宋体" w:hAnsi="宋体"/>
          <w:kern w:val="0"/>
          <w:sz w:val="24"/>
        </w:rPr>
        <w:t>第十</w:t>
      </w:r>
      <w:r>
        <w:rPr>
          <w:rStyle w:val="10"/>
          <w:rFonts w:hint="eastAsia" w:ascii="宋体" w:hAnsi="宋体"/>
          <w:kern w:val="0"/>
          <w:sz w:val="24"/>
          <w:lang w:val="en-US" w:eastAsia="zh-CN"/>
        </w:rPr>
        <w:t>三</w:t>
      </w:r>
      <w:r>
        <w:rPr>
          <w:rStyle w:val="10"/>
          <w:rFonts w:ascii="宋体" w:hAnsi="宋体"/>
          <w:kern w:val="0"/>
          <w:sz w:val="24"/>
        </w:rPr>
        <w:t>届第</w:t>
      </w:r>
      <w:r>
        <w:rPr>
          <w:rStyle w:val="10"/>
          <w:rFonts w:hint="eastAsia" w:ascii="宋体" w:hAnsi="宋体"/>
          <w:kern w:val="0"/>
          <w:sz w:val="24"/>
          <w:lang w:val="en-US" w:eastAsia="zh-CN"/>
        </w:rPr>
        <w:t>一</w:t>
      </w:r>
      <w:r>
        <w:rPr>
          <w:rStyle w:val="10"/>
          <w:rFonts w:ascii="宋体" w:hAnsi="宋体"/>
          <w:kern w:val="0"/>
          <w:sz w:val="24"/>
        </w:rPr>
        <w:t>次会议　       　第</w:t>
      </w:r>
      <w:r>
        <w:rPr>
          <w:rStyle w:val="10"/>
          <w:rFonts w:hint="eastAsia" w:ascii="宋体" w:hAnsi="宋体"/>
          <w:kern w:val="0"/>
          <w:sz w:val="24"/>
          <w:lang w:val="en-US" w:eastAsia="zh-CN"/>
        </w:rPr>
        <w:t>092</w:t>
      </w:r>
      <w:r>
        <w:rPr>
          <w:rStyle w:val="10"/>
          <w:rFonts w:ascii="宋体" w:hAnsi="宋体"/>
          <w:kern w:val="0"/>
          <w:sz w:val="24"/>
        </w:rPr>
        <w:t xml:space="preserve">号　    </w:t>
      </w:r>
      <w:r>
        <w:rPr>
          <w:rStyle w:val="10"/>
          <w:rFonts w:hint="eastAsia" w:ascii="宋体" w:hAnsi="宋体"/>
          <w:kern w:val="0"/>
          <w:sz w:val="24"/>
        </w:rPr>
        <w:t xml:space="preserve">   </w:t>
      </w:r>
      <w:r>
        <w:rPr>
          <w:rStyle w:val="10"/>
          <w:rFonts w:hint="eastAsia" w:ascii="宋体" w:hAnsi="宋体"/>
          <w:kern w:val="0"/>
          <w:sz w:val="24"/>
          <w:lang w:val="en-US" w:eastAsia="zh-CN"/>
        </w:rPr>
        <w:t xml:space="preserve">类别：生态文明建设类     </w:t>
      </w:r>
    </w:p>
    <w:p>
      <w:pPr>
        <w:spacing w:line="320" w:lineRule="exact"/>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top"/>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textAlignment w:val="baseline"/>
              <w:rPr>
                <w:rStyle w:val="10"/>
                <w:rFonts w:ascii="宋体" w:hAnsi="宋体" w:cs="宋体"/>
                <w:b/>
                <w:bCs/>
                <w:kern w:val="0"/>
                <w:sz w:val="24"/>
              </w:rPr>
            </w:pPr>
            <w:r>
              <w:rPr>
                <w:rFonts w:hint="eastAsia" w:ascii="Times New Roman" w:hAnsi="Times New Roman" w:cs="Times New Roman"/>
                <w:b/>
                <w:bCs/>
                <w:kern w:val="0"/>
                <w:sz w:val="24"/>
                <w:lang w:val="en-US" w:eastAsia="zh-CN"/>
              </w:rPr>
              <w:t>关于严防外来固体废料进入黔东南并合理处置州内固体废料的建议</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hint="default" w:ascii="宋体" w:hAnsi="宋体" w:eastAsia="宋体"/>
                <w:kern w:val="0"/>
                <w:sz w:val="24"/>
                <w:lang w:val="en-US" w:eastAsia="zh-CN"/>
              </w:rPr>
            </w:pPr>
            <w:r>
              <w:rPr>
                <w:rStyle w:val="10"/>
                <w:rFonts w:hint="eastAsia" w:ascii="宋体" w:hAnsi="宋体"/>
                <w:kern w:val="0"/>
                <w:sz w:val="24"/>
                <w:lang w:eastAsia="zh-CN"/>
              </w:rPr>
              <w:t>主办：州</w:t>
            </w:r>
            <w:r>
              <w:rPr>
                <w:rStyle w:val="10"/>
                <w:rFonts w:hint="eastAsia" w:ascii="宋体" w:hAnsi="宋体"/>
                <w:kern w:val="0"/>
                <w:sz w:val="24"/>
                <w:lang w:val="en-US" w:eastAsia="zh-CN"/>
              </w:rPr>
              <w:t>环保局    会办：州工信局、州住建局</w:t>
            </w:r>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ascii="宋体" w:hAnsi="宋体" w:eastAsia="黑体" w:cs="宋体"/>
                <w:b/>
                <w:bCs/>
                <w:kern w:val="0"/>
                <w:sz w:val="24"/>
              </w:rPr>
              <w:t> </w:t>
            </w:r>
            <w:r>
              <w:rPr>
                <w:rStyle w:val="10"/>
                <w:rFonts w:ascii="黑体" w:hAnsi="宋体" w:eastAsia="黑体" w:cs="宋体"/>
                <w:b/>
                <w:bCs/>
                <w:kern w:val="0"/>
                <w:sz w:val="24"/>
              </w:rPr>
              <w:t>案人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widowControl/>
              <w:jc w:val="left"/>
              <w:rPr>
                <w:rFonts w:hint="default" w:ascii="Times New Roman" w:hAnsi="Times New Roman" w:cs="Times New Roman"/>
                <w:kern w:val="0"/>
                <w:sz w:val="24"/>
                <w:lang w:val="en-US" w:eastAsia="zh-CN"/>
              </w:rPr>
            </w:pPr>
            <w:r>
              <w:rPr>
                <w:rFonts w:hint="eastAsia" w:ascii="Times New Roman" w:hAnsi="Times New Roman" w:cs="Times New Roman"/>
                <w:kern w:val="0"/>
                <w:sz w:val="24"/>
                <w:lang w:val="en-US" w:eastAsia="zh-CN"/>
              </w:rPr>
              <w:t>唐荣成</w:t>
            </w:r>
          </w:p>
        </w:tc>
        <w:tc>
          <w:tcPr>
            <w:tcW w:w="3872" w:type="dxa"/>
            <w:vAlign w:val="center"/>
          </w:tcPr>
          <w:p>
            <w:pPr>
              <w:widowControl/>
              <w:jc w:val="left"/>
              <w:rPr>
                <w:rFonts w:hint="default" w:ascii="Times New Roman" w:hAnsi="Times New Roman" w:cs="Times New Roman"/>
                <w:kern w:val="0"/>
                <w:sz w:val="24"/>
                <w:lang w:val="en-US" w:eastAsia="zh-CN"/>
              </w:rPr>
            </w:pPr>
            <w:r>
              <w:rPr>
                <w:rFonts w:hint="eastAsia" w:ascii="Times New Roman" w:hAnsi="Times New Roman" w:cs="Times New Roman"/>
                <w:kern w:val="0"/>
                <w:sz w:val="24"/>
                <w:lang w:val="en-US" w:eastAsia="zh-CN"/>
              </w:rPr>
              <w:t>民盟黔东南州工委</w:t>
            </w:r>
          </w:p>
        </w:tc>
        <w:tc>
          <w:tcPr>
            <w:tcW w:w="1440" w:type="dxa"/>
            <w:vAlign w:val="center"/>
          </w:tcPr>
          <w:p>
            <w:pPr>
              <w:widowControl/>
              <w:jc w:val="left"/>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 xml:space="preserve"> 556000</w:t>
            </w:r>
          </w:p>
        </w:tc>
        <w:tc>
          <w:tcPr>
            <w:tcW w:w="1485" w:type="dxa"/>
            <w:vAlign w:val="center"/>
          </w:tcPr>
          <w:p>
            <w:pPr>
              <w:widowControl/>
              <w:jc w:val="left"/>
              <w:rPr>
                <w:rFonts w:hint="default" w:ascii="Times New Roman" w:hAnsi="Times New Roman" w:cs="Times New Roman"/>
                <w:kern w:val="0"/>
                <w:sz w:val="24"/>
                <w:lang w:val="en-US" w:eastAsia="zh-CN"/>
              </w:rPr>
            </w:pPr>
            <w:r>
              <w:rPr>
                <w:rFonts w:hint="eastAsia" w:ascii="Times New Roman" w:hAnsi="Times New Roman" w:cs="Times New Roman"/>
                <w:kern w:val="0"/>
                <w:sz w:val="24"/>
                <w:lang w:val="en-US" w:eastAsia="zh-CN"/>
              </w:rPr>
              <w:t>13595552222</w:t>
            </w:r>
          </w:p>
        </w:tc>
      </w:tr>
      <w:tr>
        <w:tblPrEx>
          <w:tblCellMar>
            <w:top w:w="0" w:type="dxa"/>
            <w:left w:w="15" w:type="dxa"/>
            <w:bottom w:w="0" w:type="dxa"/>
            <w:right w:w="15" w:type="dxa"/>
          </w:tblCellMar>
        </w:tblPrEx>
        <w:tc>
          <w:tcPr>
            <w:tcW w:w="1753" w:type="dxa"/>
            <w:vAlign w:val="center"/>
          </w:tcPr>
          <w:p>
            <w:pPr>
              <w:jc w:val="left"/>
              <w:rPr>
                <w:rStyle w:val="10"/>
                <w:rFonts w:hint="eastAsia" w:ascii="宋体" w:hAnsi="宋体" w:eastAsia="宋体"/>
                <w:kern w:val="0"/>
                <w:sz w:val="24"/>
                <w:lang w:eastAsia="zh-CN"/>
              </w:rPr>
            </w:pPr>
            <w:r>
              <w:rPr>
                <w:rStyle w:val="1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0"/>
                <w:rFonts w:hint="eastAsia" w:ascii="宋体" w:hAnsi="宋体"/>
                <w:kern w:val="0"/>
                <w:sz w:val="24"/>
                <w:lang w:val="en-US" w:eastAsia="zh-CN"/>
              </w:rPr>
            </w:pPr>
            <w:r>
              <w:rPr>
                <w:rStyle w:val="10"/>
                <w:rFonts w:hint="eastAsia" w:ascii="宋体" w:hAnsi="宋体"/>
                <w:kern w:val="0"/>
                <w:sz w:val="24"/>
                <w:lang w:eastAsia="zh-CN"/>
              </w:rPr>
              <w:t>州委办</w:t>
            </w:r>
            <w:r>
              <w:rPr>
                <w:rStyle w:val="10"/>
                <w:rFonts w:hint="eastAsia" w:ascii="宋体" w:hAnsi="宋体"/>
                <w:kern w:val="0"/>
                <w:sz w:val="24"/>
                <w:lang w:val="en-US" w:eastAsia="zh-CN"/>
              </w:rPr>
              <w:t>秘书五</w:t>
            </w:r>
            <w:r>
              <w:rPr>
                <w:rStyle w:val="10"/>
                <w:rFonts w:hint="eastAsia" w:ascii="宋体" w:hAnsi="宋体"/>
                <w:kern w:val="0"/>
                <w:sz w:val="24"/>
                <w:lang w:eastAsia="zh-CN"/>
              </w:rPr>
              <w:t>科：</w:t>
            </w:r>
            <w:r>
              <w:rPr>
                <w:rStyle w:val="10"/>
                <w:rFonts w:hint="eastAsia" w:ascii="宋体" w:hAnsi="宋体"/>
                <w:kern w:val="0"/>
                <w:sz w:val="24"/>
                <w:lang w:val="en-US" w:eastAsia="zh-CN"/>
              </w:rPr>
              <w:t>8270060；</w:t>
            </w:r>
            <w:r>
              <w:rPr>
                <w:rStyle w:val="10"/>
                <w:rFonts w:hint="eastAsia" w:ascii="宋体" w:hAnsi="宋体"/>
                <w:kern w:val="0"/>
                <w:sz w:val="24"/>
                <w:lang w:eastAsia="zh-CN"/>
              </w:rPr>
              <w:t>州政府办建议提案科：</w:t>
            </w:r>
            <w:r>
              <w:rPr>
                <w:rStyle w:val="10"/>
                <w:rFonts w:hint="eastAsia" w:ascii="宋体" w:hAnsi="宋体"/>
                <w:kern w:val="0"/>
                <w:sz w:val="24"/>
                <w:lang w:val="en-US" w:eastAsia="zh-CN"/>
              </w:rPr>
              <w:t>8260016；</w:t>
            </w:r>
          </w:p>
          <w:p>
            <w:pPr>
              <w:jc w:val="left"/>
              <w:rPr>
                <w:rStyle w:val="10"/>
                <w:rFonts w:hint="default" w:ascii="宋体" w:hAnsi="宋体"/>
                <w:kern w:val="0"/>
                <w:sz w:val="24"/>
                <w:lang w:val="en-US"/>
              </w:rPr>
            </w:pPr>
            <w:r>
              <w:rPr>
                <w:rStyle w:val="10"/>
                <w:rFonts w:hint="eastAsia" w:ascii="宋体" w:hAnsi="宋体"/>
                <w:kern w:val="0"/>
                <w:sz w:val="24"/>
                <w:lang w:eastAsia="zh-CN"/>
              </w:rPr>
              <w:t>州政协提案委：</w:t>
            </w:r>
            <w:r>
              <w:rPr>
                <w:rStyle w:val="10"/>
                <w:rFonts w:hint="eastAsia" w:ascii="宋体" w:hAnsi="宋体"/>
                <w:kern w:val="0"/>
                <w:sz w:val="24"/>
                <w:lang w:val="en-US" w:eastAsia="zh-CN"/>
              </w:rPr>
              <w:t>8428866</w:t>
            </w:r>
            <w:r>
              <w:rPr>
                <w:rStyle w:val="10"/>
                <w:rFonts w:hint="eastAsia" w:ascii="宋体" w:hAnsi="宋体"/>
                <w:kern w:val="0"/>
                <w:sz w:val="24"/>
                <w:lang w:eastAsia="zh-CN"/>
              </w:rPr>
              <w:t>。</w:t>
            </w:r>
          </w:p>
        </w:tc>
      </w:tr>
    </w:tbl>
    <w:p>
      <w:pPr>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0"/>
          <w:rFonts w:hint="eastAsia" w:ascii="仿宋_GB2312" w:hAnsi="宋体" w:eastAsia="仿宋_GB2312"/>
          <w:kern w:val="0"/>
          <w:sz w:val="32"/>
          <w:szCs w:val="32"/>
        </w:rPr>
      </w:pPr>
      <w:r>
        <w:rPr>
          <w:rStyle w:val="10"/>
          <w:rFonts w:hint="eastAsia" w:ascii="仿宋_GB2312" w:hAnsi="宋体" w:eastAsia="仿宋_GB2312"/>
          <w:kern w:val="0"/>
          <w:sz w:val="32"/>
          <w:szCs w:val="32"/>
        </w:rPr>
        <w:t>内容和办法</w:t>
      </w:r>
      <w:r>
        <w:rPr>
          <w:rStyle w:val="10"/>
          <w:rFonts w:hint="eastAsia" w:ascii="仿宋_GB2312" w:hAnsi="宋体" w:eastAsia="仿宋_GB2312"/>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为坚决守住发展和生态两条底线，建议：严防一些地区化工产生的垃圾经固化处理后进入黔东南。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固体废物垃圾填埋场的建设对地质环境要求高，发生事故后对生态环境和地下水环境造成影响严重。一般的建筑垃圾填埋场和生活垃圾填埋场不具备接收处置固体废物能力，黔东南州内目前没有大型固体废物垃圾填埋场，炉山工业园区内仅有的一个固废填埋场目前已经满库容，无法满足州内固体废物填埋处置需要，我州现有弃土场及垃圾填埋场不具备接纳外来固体废物处理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据了解，2019年来我州下辖部分县级环保部门批准了部分弃土场接纳省外固体废物填埋，但在前期的弃土场建设中未按照固体废物处置进行弃土场设计，基本沿用原有建筑垃圾填埋场的工艺，这样的垃圾填埋场不具备接纳固体废物的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建议：一是严防外来固废垃圾进入我州任何生活垃圾填埋场、建筑垃圾填埋场；二是未来工业建设将产生大量固体废物，州内应该尽早选择合适环境，建设固体垃圾填埋场，对州内固体废物进行合理处置。</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0"/>
          <w:rFonts w:hint="eastAsia" w:ascii="仿宋" w:hAnsi="仿宋" w:eastAsia="仿宋" w:cs="仿宋"/>
          <w:kern w:val="0"/>
          <w:sz w:val="32"/>
          <w:szCs w:val="32"/>
          <w:lang w:val="en-US" w:eastAsia="zh-CN"/>
        </w:rPr>
      </w:pPr>
      <w:r>
        <w:rPr>
          <w:rStyle w:val="10"/>
          <w:rFonts w:hint="eastAsia" w:ascii="黑体" w:hAnsi="黑体" w:eastAsia="黑体" w:cs="黑体"/>
          <w:b/>
          <w:bCs/>
          <w:kern w:val="0"/>
          <w:sz w:val="32"/>
          <w:szCs w:val="32"/>
          <w:lang w:val="en-US" w:eastAsia="zh-CN"/>
        </w:rPr>
        <w:t>注：</w:t>
      </w:r>
      <w:r>
        <w:rPr>
          <w:rStyle w:val="10"/>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0"/>
          <w:rFonts w:hint="default" w:ascii="仿宋" w:hAnsi="仿宋" w:eastAsia="仿宋" w:cs="仿宋"/>
          <w:kern w:val="0"/>
          <w:sz w:val="32"/>
          <w:szCs w:val="32"/>
          <w:lang w:val="en-US" w:eastAsia="zh-CN"/>
        </w:rPr>
      </w:pPr>
      <w:r>
        <w:rPr>
          <w:rStyle w:val="10"/>
          <w:rFonts w:hint="eastAsia" w:ascii="仿宋" w:hAnsi="仿宋" w:eastAsia="仿宋" w:cs="仿宋"/>
          <w:kern w:val="0"/>
          <w:sz w:val="32"/>
          <w:szCs w:val="32"/>
          <w:lang w:val="en-US" w:eastAsia="zh-CN"/>
        </w:rPr>
        <w:t>2、州政协联系方式：州政协办402室、传真8428882，协同账号：州政协办公室收发员（备注：XXX号提案答复件）。</w:t>
      </w:r>
    </w:p>
    <w:p>
      <w:pPr>
        <w:rPr>
          <w:rFonts w:hint="default" w:ascii="Times New Roman" w:hAnsi="Times New Roman" w:cs="Times New Roman"/>
          <w:kern w:val="0"/>
          <w:sz w:val="24"/>
          <w:lang w:val="en-US" w:eastAsia="zh-CN"/>
        </w:rPr>
      </w:pPr>
    </w:p>
    <w:p>
      <w:pPr>
        <w:rPr>
          <w:rFonts w:hint="default" w:eastAsiaTheme="minorEastAsia"/>
          <w:lang w:val="en-US" w:eastAsia="zh-CN"/>
        </w:rPr>
      </w:pPr>
    </w:p>
    <w:p>
      <w:pPr>
        <w:rPr>
          <w:rFonts w:hint="default" w:ascii="Times New Roman" w:hAnsi="Times New Roman" w:cs="Times New Roman"/>
          <w:b/>
          <w:bCs/>
          <w:kern w:val="0"/>
          <w:sz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5F1FD7"/>
    <w:rsid w:val="0CFE799B"/>
    <w:rsid w:val="1036740B"/>
    <w:rsid w:val="65AB5FB0"/>
    <w:rsid w:val="7E736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公1"/>
    <w:basedOn w:val="1"/>
    <w:qFormat/>
    <w:uiPriority w:val="99"/>
    <w:pPr>
      <w:ind w:firstLine="200" w:firstLineChars="200"/>
    </w:pPr>
    <w:rPr>
      <w:color w:val="000000"/>
    </w:rPr>
  </w:style>
  <w:style w:type="paragraph" w:styleId="3">
    <w:name w:val="footer"/>
    <w:basedOn w:val="1"/>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qFormat/>
    <w:uiPriority w:val="0"/>
    <w:rPr>
      <w:rFonts w:cs="Times New Roman"/>
      <w:b/>
      <w:bCs/>
    </w:rPr>
  </w:style>
  <w:style w:type="paragraph" w:customStyle="1" w:styleId="9">
    <w:name w:val="UserStyle_2"/>
    <w:basedOn w:val="1"/>
    <w:qFormat/>
    <w:uiPriority w:val="0"/>
    <w:pPr>
      <w:spacing w:before="100" w:beforeAutospacing="1" w:after="100" w:afterAutospacing="1"/>
      <w:jc w:val="left"/>
    </w:pPr>
    <w:rPr>
      <w:rFonts w:ascii="宋体" w:hAnsi="宋体"/>
      <w:kern w:val="0"/>
      <w:sz w:val="24"/>
    </w:rPr>
  </w:style>
  <w:style w:type="character" w:customStyle="1" w:styleId="10">
    <w:name w:val="NormalCharacter"/>
    <w:semiHidden/>
    <w:qFormat/>
    <w:uiPriority w:val="0"/>
  </w:style>
  <w:style w:type="paragraph" w:customStyle="1" w:styleId="11">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丘丘</cp:lastModifiedBy>
  <cp:lastPrinted>2022-01-08T05:06:12Z</cp:lastPrinted>
  <dcterms:modified xsi:type="dcterms:W3CDTF">2022-01-08T05:06:37Z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18C5A658A32A458A96BD857CAA807465</vt:lpwstr>
  </property>
</Properties>
</file>