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8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6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131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Style w:val="11"/>
                <w:rFonts w:hint="eastAsia" w:ascii="宋体" w:hAnsi="宋体" w:cs="宋体"/>
                <w:b/>
                <w:bCs/>
                <w:kern w:val="0"/>
                <w:sz w:val="24"/>
              </w:rPr>
              <w:t>关于进一步深化我州农村公路管护的建议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主办：州交通局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会办：州公安局交警支队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杨再春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  <w:t>凯里市北京西路16号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13885522012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随着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脱贫攻坚的完美收官和乡村振兴的延续，农村公路特别是村村通、组组通的建设，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极大地调动了农民修建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入户</w:t>
      </w:r>
      <w:r>
        <w:rPr>
          <w:rFonts w:hint="eastAsia" w:ascii="仿宋_GB2312" w:hAnsi="仿宋_GB2312" w:eastAsia="仿宋_GB2312" w:cs="仿宋_GB2312"/>
          <w:sz w:val="32"/>
          <w:szCs w:val="32"/>
        </w:rPr>
        <w:t>水泥路的积极性，农村交通状况大大改善。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城镇化建设与美好乡村建设都日新月异，真正做到了一年一个样，三年大变样，特别是美好乡村建设做得尤为突出，80%的农村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入户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道路基本完成了</w:t>
      </w: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硬化、亮化、美化。打工回乡的农民工无不感叹家乡变化之大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之快。</w:t>
      </w:r>
      <w:r>
        <w:rPr>
          <w:rFonts w:hint="eastAsia" w:ascii="仿宋_GB2312" w:hAnsi="仿宋_GB2312" w:eastAsia="仿宋_GB2312" w:cs="仿宋_GB2312"/>
          <w:sz w:val="32"/>
          <w:szCs w:val="32"/>
        </w:rPr>
        <w:t>农民群众的满意度明显提高，但也存在不少问题：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农村公路路政管理空缺，养护体制不健全，经费无保证，节日道路通畅不佳，乱搭乱建侵占公路现象严重，事故频发，安全隐患较多。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一、加强农村公路管理队伍建设。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在乡镇设立农村公路管理站，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明确路政管理的职责，授予必要的执法权，配备必要的办公设施，行使辖区内乡村道路的管理。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二、建立健全农村公路养护管理机制，真正落实好人员、经费，乡镇要根据上级要求设立财政专户，拓展养护资金的筹资渠道。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三、要通过各种渠道宣传中华人民共和国《公路安全保护条例》等法规，让人民群众知道乡道的控制区为5米、村道为3米，侵占了就是违法行为，必将受到法律惩处，最好不定期通过电台曝光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部分</w:t>
      </w:r>
      <w:r>
        <w:rPr>
          <w:rFonts w:hint="eastAsia" w:ascii="仿宋_GB2312" w:hAnsi="仿宋_GB2312" w:eastAsia="仿宋_GB2312" w:cs="仿宋_GB2312"/>
          <w:sz w:val="32"/>
          <w:szCs w:val="32"/>
        </w:rPr>
        <w:t>典型案例，起震慑作用。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四、交通、交警等部门要经常深入乡村道路帮助排查隐患，设立警示标牌，严厉打击超载超限行为。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/>
        <w:autoSpaceDE/>
        <w:autoSpaceDN/>
        <w:bidi w:val="0"/>
        <w:adjustRightInd/>
        <w:snapToGrid/>
        <w:spacing w:beforeAutospacing="0" w:after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keepNext w:val="0"/>
        <w:keepLines w:val="0"/>
        <w:pageBreakBefore w:val="0"/>
        <w:kinsoku/>
        <w:overflowPunct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6F969DB"/>
    <w:rsid w:val="18EC1E64"/>
    <w:rsid w:val="1B913D76"/>
    <w:rsid w:val="1BAB45FA"/>
    <w:rsid w:val="20E366FE"/>
    <w:rsid w:val="21EA0B57"/>
    <w:rsid w:val="23370767"/>
    <w:rsid w:val="29EB237C"/>
    <w:rsid w:val="2BDD0731"/>
    <w:rsid w:val="2FD84B80"/>
    <w:rsid w:val="30B878C9"/>
    <w:rsid w:val="32794BB9"/>
    <w:rsid w:val="33552650"/>
    <w:rsid w:val="377737A4"/>
    <w:rsid w:val="38D60616"/>
    <w:rsid w:val="3A7B4D73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1409F0"/>
    <w:rsid w:val="6854075C"/>
    <w:rsid w:val="69A37ABB"/>
    <w:rsid w:val="6A644AE2"/>
    <w:rsid w:val="74620891"/>
    <w:rsid w:val="778C0E73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2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13">
    <w:name w:val="Heading1"/>
    <w:basedOn w:val="1"/>
    <w:link w:val="19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5">
    <w:name w:val="Acetate"/>
    <w:basedOn w:val="1"/>
    <w:qFormat/>
    <w:uiPriority w:val="0"/>
    <w:rPr>
      <w:sz w:val="18"/>
      <w:szCs w:val="18"/>
    </w:rPr>
  </w:style>
  <w:style w:type="paragraph" w:customStyle="1" w:styleId="16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7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8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UserStyle_3"/>
    <w:basedOn w:val="11"/>
    <w:link w:val="13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UserStyle_4"/>
    <w:basedOn w:val="11"/>
    <w:qFormat/>
    <w:uiPriority w:val="0"/>
  </w:style>
  <w:style w:type="paragraph" w:customStyle="1" w:styleId="21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2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3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5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يانغ يي</cp:lastModifiedBy>
  <cp:lastPrinted>2021-02-26T02:55:00Z</cp:lastPrinted>
  <dcterms:modified xsi:type="dcterms:W3CDTF">2022-01-05T07:05:06Z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6915716FF23C4BD199ED6648CC6FE3C3</vt:lpwstr>
  </property>
</Properties>
</file>