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2"/>
          <w:rFonts w:ascii="黑体" w:eastAsia="黑体"/>
          <w:sz w:val="44"/>
          <w:szCs w:val="44"/>
        </w:rPr>
      </w:pPr>
      <w:r>
        <w:rPr>
          <w:rStyle w:val="10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提</w:t>
      </w:r>
      <w:r>
        <w:rPr>
          <w:rStyle w:val="12"/>
          <w:rFonts w:hint="eastAsia"/>
          <w:sz w:val="44"/>
          <w:szCs w:val="44"/>
        </w:rPr>
        <w:t xml:space="preserve">   </w:t>
      </w:r>
      <w:r>
        <w:rPr>
          <w:rStyle w:val="12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2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2"/>
          <w:rFonts w:ascii="宋体" w:hAnsi="宋体"/>
          <w:kern w:val="0"/>
          <w:sz w:val="24"/>
        </w:rPr>
        <w:t>第十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2"/>
          <w:rFonts w:ascii="宋体" w:hAnsi="宋体"/>
          <w:kern w:val="0"/>
          <w:sz w:val="24"/>
        </w:rPr>
        <w:t>届第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2"/>
          <w:rFonts w:ascii="宋体" w:hAnsi="宋体"/>
          <w:kern w:val="0"/>
          <w:sz w:val="24"/>
        </w:rPr>
        <w:t>次会议　       　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162</w:t>
      </w:r>
      <w:r>
        <w:rPr>
          <w:rStyle w:val="12"/>
          <w:rFonts w:ascii="宋体" w:hAnsi="宋体"/>
          <w:kern w:val="0"/>
          <w:sz w:val="24"/>
        </w:rPr>
        <w:t xml:space="preserve">号　    </w:t>
      </w:r>
      <w:r>
        <w:rPr>
          <w:rStyle w:val="12"/>
          <w:rFonts w:hint="eastAsia" w:ascii="宋体" w:hAnsi="宋体"/>
          <w:kern w:val="0"/>
          <w:sz w:val="24"/>
        </w:rPr>
        <w:t xml:space="preserve">    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8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2"/>
                <w:rFonts w:hint="eastAsia" w:ascii="宋体" w:hAnsi="宋体" w:cs="宋体"/>
                <w:b/>
                <w:bCs/>
                <w:kern w:val="0"/>
                <w:sz w:val="24"/>
              </w:rPr>
              <w:t>关于助力乡村振兴 必须法治同行的建议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Fonts w:hint="eastAsia" w:ascii="宋体" w:hAnsi="宋体" w:cs="宋体"/>
                <w:kern w:val="0"/>
                <w:sz w:val="24"/>
              </w:rPr>
              <w:t>州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司法</w:t>
            </w:r>
            <w:r>
              <w:rPr>
                <w:rFonts w:hint="eastAsia" w:ascii="宋体" w:hAnsi="宋体" w:cs="宋体"/>
                <w:kern w:val="0"/>
                <w:sz w:val="24"/>
              </w:rPr>
              <w:t>局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黑体" w:hAnsi="宋体" w:eastAsia="黑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widowControl/>
              <w:jc w:val="left"/>
            </w:pPr>
            <w:r>
              <w:rPr>
                <w:rStyle w:val="12"/>
                <w:rFonts w:hint="eastAsia" w:ascii="宋体" w:hAnsi="宋体" w:eastAsia="宋体"/>
                <w:kern w:val="0"/>
                <w:sz w:val="24"/>
                <w:szCs w:val="22"/>
                <w:lang w:val="en-US" w:eastAsia="zh-CN"/>
              </w:rPr>
              <w:t>杨国富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Style w:val="12"/>
                <w:rFonts w:hint="eastAsia" w:ascii="宋体" w:hAnsi="宋体" w:eastAsia="宋体"/>
                <w:kern w:val="0"/>
                <w:sz w:val="24"/>
                <w:szCs w:val="22"/>
                <w:lang w:val="en-US" w:eastAsia="zh-CN"/>
              </w:rPr>
              <w:t>思州律师事务所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  <w:t>557800</w:t>
            </w:r>
            <w:bookmarkStart w:id="0" w:name="_GoBack"/>
            <w:bookmarkEnd w:id="0"/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18184517730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2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2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2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全面贯彻落实党的十九大和十九届二中、三中全会精神， 贯彻落实《中共中央、国务院关于实施乡村振兴战略的意见》，以习近平新时代中国特色社会主义思想为指导，健全完善 村（居）法律顾问制度，充分发挥法律服务职能作用，促进村（居）组织民主决策、依法办事，引导群众通过合法途径表达利益诉求，解决矛盾纠纷，提升基层社会治理水平，维护社会和谐稳定。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为实现全面依法治国，实施一村（社区）一法律顾问制度。律师不仅是法治宣传员，也贴近基层群众的法律参谋助手。乡村兴，则国家兴！ 助力乡村振兴，必须法治同行！如何才能实现乡村振兴？不仅要解决好“三农”问题，而且要为农民做好法律参谋助手，为群众的合法的发展保驾护航。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一、要将一村（社区）一法律顾问经费由政府财政买单，明确需要支付的范围。如：必要的油费、交通费、生活补贴等支出，以法规或文件的形式明确规定。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二、为提升基层律师的执业道德水准和法律工作能力，将服务群众的态度、工作责任意识和律师业务素质，纳入年度工作考核范畴，决定待遇和去留。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2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rPr>
        <w:rStyle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4FB1B14"/>
    <w:rsid w:val="169647CD"/>
    <w:rsid w:val="18EC1E64"/>
    <w:rsid w:val="1A917DD9"/>
    <w:rsid w:val="1BAB45FA"/>
    <w:rsid w:val="1C3D0309"/>
    <w:rsid w:val="20790890"/>
    <w:rsid w:val="21EA0B57"/>
    <w:rsid w:val="255649A8"/>
    <w:rsid w:val="278B5D37"/>
    <w:rsid w:val="285B3E37"/>
    <w:rsid w:val="29EB237C"/>
    <w:rsid w:val="2E26699A"/>
    <w:rsid w:val="2FD84B80"/>
    <w:rsid w:val="30B878C9"/>
    <w:rsid w:val="33552650"/>
    <w:rsid w:val="377737A4"/>
    <w:rsid w:val="38512AAE"/>
    <w:rsid w:val="38D60616"/>
    <w:rsid w:val="38E6072A"/>
    <w:rsid w:val="3A7B4D73"/>
    <w:rsid w:val="3F1A5C90"/>
    <w:rsid w:val="42F10C9F"/>
    <w:rsid w:val="43953D03"/>
    <w:rsid w:val="470F7444"/>
    <w:rsid w:val="4A196944"/>
    <w:rsid w:val="4E0963F8"/>
    <w:rsid w:val="4F6B5D70"/>
    <w:rsid w:val="507F065A"/>
    <w:rsid w:val="51B406C1"/>
    <w:rsid w:val="52263247"/>
    <w:rsid w:val="5236789E"/>
    <w:rsid w:val="559F1A55"/>
    <w:rsid w:val="58167D2D"/>
    <w:rsid w:val="5902530C"/>
    <w:rsid w:val="5A7C34BF"/>
    <w:rsid w:val="5AA17385"/>
    <w:rsid w:val="5B55151A"/>
    <w:rsid w:val="5B564800"/>
    <w:rsid w:val="5B7C24C8"/>
    <w:rsid w:val="5C342431"/>
    <w:rsid w:val="5EE06AAB"/>
    <w:rsid w:val="5F1D4C2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6AA44A20"/>
    <w:rsid w:val="73746A5F"/>
    <w:rsid w:val="75E22452"/>
    <w:rsid w:val="77DC05AA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Normal (Web)"/>
    <w:basedOn w:val="1"/>
    <w:next w:val="5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5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0"/>
    <w:rPr>
      <w:rFonts w:cs="Times New Roman"/>
      <w:b/>
      <w:bCs/>
    </w:rPr>
  </w:style>
  <w:style w:type="character" w:styleId="11">
    <w:name w:val="Hyperlink"/>
    <w:basedOn w:val="12"/>
    <w:semiHidden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2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2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9"/>
    <w:link w:val="6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4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2022-01-05T04:05:00Z</cp:lastPrinted>
  <dcterms:modified xsi:type="dcterms:W3CDTF">2022-01-06T07:29:33Z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